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91" w:rsidRPr="00B03691" w:rsidRDefault="00B03691" w:rsidP="00B03691">
      <w:pPr>
        <w:pStyle w:val="Title"/>
      </w:pPr>
      <w:r w:rsidRPr="00B03691">
        <w:t xml:space="preserve">Arts-based Discovery Focus Group for </w:t>
      </w:r>
      <w:r w:rsidRPr="00B03691">
        <w:t>p</w:t>
      </w:r>
      <w:r w:rsidRPr="00B03691">
        <w:t xml:space="preserve">ersons </w:t>
      </w:r>
      <w:r w:rsidRPr="00B03691">
        <w:t xml:space="preserve">living with dementia who communicate primarily through non-verbal means </w:t>
      </w:r>
    </w:p>
    <w:p w:rsidR="00B03691" w:rsidRPr="00B03691" w:rsidRDefault="00B03691" w:rsidP="00B03691">
      <w:pPr>
        <w:pStyle w:val="Heading1"/>
        <w:rPr>
          <w:rStyle w:val="Strong"/>
          <w:b/>
        </w:rPr>
      </w:pPr>
      <w:r w:rsidRPr="00B03691">
        <w:rPr>
          <w:rStyle w:val="Strong"/>
          <w:b/>
        </w:rPr>
        <w:t>Purpose:</w:t>
      </w:r>
    </w:p>
    <w:p w:rsidR="00B03691" w:rsidRPr="00B03691" w:rsidRDefault="00B03691" w:rsidP="00B03691">
      <w:pPr>
        <w:spacing w:after="0"/>
        <w:rPr>
          <w:sz w:val="24"/>
        </w:rPr>
      </w:pPr>
      <w:r w:rsidRPr="00B03691">
        <w:rPr>
          <w:sz w:val="24"/>
        </w:rPr>
        <w:t xml:space="preserve">To explore Discovery questions with persons with dementia (e.g., </w:t>
      </w:r>
      <w:proofErr w:type="gramStart"/>
      <w:r w:rsidRPr="00B03691">
        <w:rPr>
          <w:sz w:val="24"/>
        </w:rPr>
        <w:t>What</w:t>
      </w:r>
      <w:proofErr w:type="gramEnd"/>
      <w:r w:rsidRPr="00B03691">
        <w:rPr>
          <w:sz w:val="24"/>
        </w:rPr>
        <w:t xml:space="preserve"> makes you happy? What would make life better for you?) </w:t>
      </w:r>
      <w:proofErr w:type="gramStart"/>
      <w:r w:rsidRPr="00B03691">
        <w:rPr>
          <w:sz w:val="24"/>
        </w:rPr>
        <w:t>through</w:t>
      </w:r>
      <w:proofErr w:type="gramEnd"/>
      <w:r w:rsidRPr="00B03691">
        <w:rPr>
          <w:sz w:val="24"/>
        </w:rPr>
        <w:t xml:space="preserve"> a guided creative art activity that employs multi-modal forms of communication (i.e., kinesthetic, verbal, visual).</w:t>
      </w:r>
    </w:p>
    <w:p w:rsidR="00B03691" w:rsidRPr="00B03691" w:rsidRDefault="00B03691" w:rsidP="00B03691">
      <w:pPr>
        <w:spacing w:after="0"/>
        <w:rPr>
          <w:sz w:val="24"/>
        </w:rPr>
      </w:pPr>
    </w:p>
    <w:p w:rsidR="00B03691" w:rsidRPr="00B03691" w:rsidRDefault="00B03691" w:rsidP="00B03691">
      <w:pPr>
        <w:pStyle w:val="Heading1"/>
        <w:rPr>
          <w:rStyle w:val="Strong"/>
          <w:b/>
        </w:rPr>
      </w:pPr>
      <w:r w:rsidRPr="00B03691">
        <w:rPr>
          <w:rStyle w:val="Strong"/>
          <w:b/>
        </w:rPr>
        <w:t>Materials Needed:</w:t>
      </w:r>
    </w:p>
    <w:p w:rsidR="00B03691" w:rsidRPr="00B03691" w:rsidRDefault="00B03691" w:rsidP="00B03691">
      <w:pPr>
        <w:spacing w:after="0"/>
        <w:rPr>
          <w:rStyle w:val="Strong"/>
          <w:sz w:val="24"/>
        </w:rPr>
      </w:pPr>
      <w:r w:rsidRPr="00B03691">
        <w:rPr>
          <w:rStyle w:val="Strong"/>
          <w:sz w:val="24"/>
        </w:rPr>
        <w:t>Recommended Art Materials: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Various sizes of water colour paper (90+lb weight)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Colourful magazine images that represent some common sources of entertainment and enjoyment (e.g. music, dancing, food, family, friends, laughter etc…) Hint: these may come from lists generated by previous focus groups.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Variety of collage materials (e.g., scraps of different coloured and textured papers)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Water colour paints and brushes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Crayons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Glue (non-toxic)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Paper cups (for water)</w:t>
      </w:r>
    </w:p>
    <w:p w:rsidR="00B03691" w:rsidRPr="00B03691" w:rsidRDefault="00B03691" w:rsidP="00B03691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Small plastic plates for mixing colour (optional)</w:t>
      </w:r>
    </w:p>
    <w:p w:rsidR="00B03691" w:rsidRPr="00B03691" w:rsidRDefault="00B03691" w:rsidP="00B03691">
      <w:pPr>
        <w:pStyle w:val="ListParagraph"/>
        <w:spacing w:after="0"/>
        <w:rPr>
          <w:i w:val="0"/>
          <w:sz w:val="24"/>
        </w:rPr>
      </w:pPr>
    </w:p>
    <w:p w:rsidR="00B03691" w:rsidRPr="00B03691" w:rsidRDefault="00B03691" w:rsidP="00B03691">
      <w:pPr>
        <w:pStyle w:val="Heading1"/>
        <w:rPr>
          <w:rStyle w:val="Strong"/>
          <w:b/>
        </w:rPr>
      </w:pPr>
      <w:r w:rsidRPr="00B03691">
        <w:rPr>
          <w:rStyle w:val="Strong"/>
          <w:b/>
        </w:rPr>
        <w:t>Instructions:</w:t>
      </w:r>
    </w:p>
    <w:p w:rsidR="00B03691" w:rsidRPr="00B03691" w:rsidRDefault="00B03691" w:rsidP="00B03691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 xml:space="preserve">Set Up and Gathering </w:t>
      </w:r>
      <w:r>
        <w:rPr>
          <w:i w:val="0"/>
          <w:sz w:val="24"/>
        </w:rPr>
        <w:t xml:space="preserve"> 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Limit group to no more than 8 participants.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Seat participants around one large table for easy communication and socializing during the activity.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Inquire into the group’s familiarity an</w:t>
      </w:r>
      <w:r>
        <w:rPr>
          <w:i w:val="0"/>
          <w:sz w:val="24"/>
        </w:rPr>
        <w:t>d experience with creative arts</w:t>
      </w:r>
      <w:r>
        <w:rPr>
          <w:i w:val="0"/>
          <w:sz w:val="24"/>
        </w:rPr>
        <w:t>. Assure participants that strong art skills are not necessary to produce a great result.</w:t>
      </w:r>
    </w:p>
    <w:p w:rsidR="00B03691" w:rsidRDefault="00B03691" w:rsidP="00B03691">
      <w:pPr>
        <w:pStyle w:val="ListParagraph"/>
        <w:spacing w:after="0"/>
        <w:ind w:left="1440"/>
        <w:rPr>
          <w:i w:val="0"/>
          <w:sz w:val="24"/>
        </w:rPr>
      </w:pPr>
    </w:p>
    <w:p w:rsidR="00B03691" w:rsidRPr="00B03691" w:rsidRDefault="00B03691" w:rsidP="00B03691">
      <w:pPr>
        <w:pStyle w:val="ListParagraph"/>
        <w:spacing w:after="0"/>
        <w:ind w:left="1440"/>
        <w:rPr>
          <w:i w:val="0"/>
          <w:sz w:val="24"/>
        </w:rPr>
      </w:pPr>
    </w:p>
    <w:p w:rsidR="00B03691" w:rsidRPr="00B03691" w:rsidRDefault="00B03691" w:rsidP="00B03691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lastRenderedPageBreak/>
        <w:t xml:space="preserve">Art Demo and Activity: </w:t>
      </w:r>
      <w:r w:rsidRPr="00B03691">
        <w:rPr>
          <w:rStyle w:val="Strong"/>
          <w:i w:val="0"/>
          <w:sz w:val="24"/>
        </w:rPr>
        <w:t>Collage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Introduce the</w:t>
      </w:r>
      <w:r>
        <w:rPr>
          <w:i w:val="0"/>
          <w:sz w:val="24"/>
        </w:rPr>
        <w:t xml:space="preserve"> group</w:t>
      </w:r>
      <w:r w:rsidRPr="00B03691">
        <w:rPr>
          <w:i w:val="0"/>
          <w:sz w:val="24"/>
        </w:rPr>
        <w:t xml:space="preserve"> to the idea of connecting emotion to visual expression: we can use colour, shapes, lines as well as images to convey important feelings or memories.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>
        <w:rPr>
          <w:i w:val="0"/>
          <w:sz w:val="24"/>
        </w:rPr>
        <w:t>Show the group works</w:t>
      </w:r>
      <w:r w:rsidRPr="00B03691">
        <w:rPr>
          <w:i w:val="0"/>
          <w:sz w:val="24"/>
        </w:rPr>
        <w:t xml:space="preserve"> of popular artwork that conveys emotion (e.g., anything by Van Gogh, Kandinsky, Matisse, etc</w:t>
      </w:r>
      <w:r>
        <w:rPr>
          <w:i w:val="0"/>
          <w:sz w:val="24"/>
        </w:rPr>
        <w:t>.)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>
        <w:rPr>
          <w:i w:val="0"/>
          <w:sz w:val="24"/>
        </w:rPr>
        <w:t>Show the group clippings of various</w:t>
      </w:r>
      <w:r w:rsidRPr="00B03691">
        <w:rPr>
          <w:i w:val="0"/>
          <w:sz w:val="24"/>
        </w:rPr>
        <w:t xml:space="preserve"> magazine images and </w:t>
      </w:r>
      <w:r>
        <w:rPr>
          <w:i w:val="0"/>
          <w:sz w:val="24"/>
        </w:rPr>
        <w:t>ask the group to</w:t>
      </w:r>
      <w:r w:rsidRPr="00B03691">
        <w:rPr>
          <w:i w:val="0"/>
          <w:sz w:val="24"/>
        </w:rPr>
        <w:t xml:space="preserve"> use these as a focal point around which they can create a collage. NOTE: May need to work with individuals instead of the group as a whole.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>
        <w:rPr>
          <w:i w:val="0"/>
          <w:sz w:val="24"/>
        </w:rPr>
        <w:t xml:space="preserve">Using the images, ask participants </w:t>
      </w:r>
      <w:r w:rsidRPr="00B03691">
        <w:rPr>
          <w:i w:val="0"/>
          <w:sz w:val="24"/>
        </w:rPr>
        <w:t>what makes them happy (</w:t>
      </w:r>
      <w:r>
        <w:rPr>
          <w:i w:val="0"/>
          <w:sz w:val="24"/>
        </w:rPr>
        <w:t xml:space="preserve">this is your </w:t>
      </w:r>
      <w:r w:rsidRPr="00B03691">
        <w:rPr>
          <w:i w:val="0"/>
          <w:sz w:val="24"/>
        </w:rPr>
        <w:t xml:space="preserve">Discovery discussion) using the cut-out magazine images as concrete examples. </w:t>
      </w:r>
      <w:r>
        <w:rPr>
          <w:i w:val="0"/>
          <w:sz w:val="24"/>
        </w:rPr>
        <w:t>Ask p</w:t>
      </w:r>
      <w:r w:rsidRPr="00B03691">
        <w:rPr>
          <w:i w:val="0"/>
          <w:sz w:val="24"/>
        </w:rPr>
        <w:t xml:space="preserve">articipants </w:t>
      </w:r>
      <w:r>
        <w:rPr>
          <w:i w:val="0"/>
          <w:sz w:val="24"/>
        </w:rPr>
        <w:t>to</w:t>
      </w:r>
      <w:r w:rsidRPr="00B03691">
        <w:rPr>
          <w:i w:val="0"/>
          <w:sz w:val="24"/>
        </w:rPr>
        <w:t xml:space="preserve"> point to images they like and want to use in their artwork.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Help participants arrange and glue images onto paper.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Ask participants what colour they like/associate with happiness.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Assist participants in applying washes of selected colour around the images.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Show participants additional decorative paper swatches; apply to collage freely.</w:t>
      </w:r>
    </w:p>
    <w:p w:rsidR="00B03691" w:rsidRPr="00B03691" w:rsidRDefault="00B03691" w:rsidP="00B03691">
      <w:pPr>
        <w:pStyle w:val="ListParagraph"/>
        <w:numPr>
          <w:ilvl w:val="1"/>
          <w:numId w:val="2"/>
        </w:numPr>
        <w:spacing w:after="0"/>
        <w:rPr>
          <w:i w:val="0"/>
          <w:sz w:val="24"/>
        </w:rPr>
      </w:pPr>
      <w:r w:rsidRPr="00B03691">
        <w:rPr>
          <w:i w:val="0"/>
          <w:sz w:val="24"/>
        </w:rPr>
        <w:t>Encourage participants to apply other materials to design collage (e.g., crayon, more paint)</w:t>
      </w:r>
    </w:p>
    <w:p w:rsidR="00484421" w:rsidRDefault="00484421" w:rsidP="00484421">
      <w:pPr>
        <w:pStyle w:val="ListParagraph"/>
        <w:rPr>
          <w:i w:val="0"/>
          <w:sz w:val="24"/>
        </w:rPr>
      </w:pPr>
      <w:bookmarkStart w:id="0" w:name="_GoBack"/>
      <w:bookmarkEnd w:id="0"/>
    </w:p>
    <w:p w:rsidR="002042B9" w:rsidRPr="00484421" w:rsidRDefault="00B03691" w:rsidP="00B03691">
      <w:pPr>
        <w:pStyle w:val="ListParagraph"/>
        <w:numPr>
          <w:ilvl w:val="0"/>
          <w:numId w:val="2"/>
        </w:numPr>
        <w:rPr>
          <w:i w:val="0"/>
          <w:sz w:val="24"/>
        </w:rPr>
      </w:pPr>
      <w:r w:rsidRPr="00484421">
        <w:rPr>
          <w:i w:val="0"/>
          <w:sz w:val="24"/>
        </w:rPr>
        <w:t xml:space="preserve">Facilitators should take careful notes and digital photos of what sorts of images were most used and enjoyed.  </w:t>
      </w:r>
    </w:p>
    <w:p w:rsidR="002042B9" w:rsidRPr="00B03691" w:rsidRDefault="002042B9" w:rsidP="002042B9"/>
    <w:p w:rsidR="00FA2FDE" w:rsidRPr="00B03691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 w:rsidRPr="00B03691"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sectPr w:rsidR="00D4171F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91" w:rsidRDefault="00B03691" w:rsidP="00190000">
      <w:pPr>
        <w:spacing w:after="0" w:line="240" w:lineRule="auto"/>
      </w:pPr>
      <w:r>
        <w:separator/>
      </w:r>
    </w:p>
  </w:endnote>
  <w:endnote w:type="continuationSeparator" w:id="0">
    <w:p w:rsidR="00B03691" w:rsidRDefault="00B03691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91" w:rsidRDefault="00B03691" w:rsidP="00190000">
      <w:pPr>
        <w:spacing w:after="0" w:line="240" w:lineRule="auto"/>
      </w:pPr>
      <w:r>
        <w:separator/>
      </w:r>
    </w:p>
  </w:footnote>
  <w:footnote w:type="continuationSeparator" w:id="0">
    <w:p w:rsidR="00B03691" w:rsidRDefault="00B03691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0EC79C76" wp14:editId="1ACA08CD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2D3"/>
    <w:multiLevelType w:val="hybridMultilevel"/>
    <w:tmpl w:val="EE14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B2A"/>
    <w:multiLevelType w:val="hybridMultilevel"/>
    <w:tmpl w:val="13CCBD2C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1"/>
    <w:rsid w:val="00190000"/>
    <w:rsid w:val="002042B9"/>
    <w:rsid w:val="00484421"/>
    <w:rsid w:val="00676F60"/>
    <w:rsid w:val="008A381E"/>
    <w:rsid w:val="00B03691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3691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91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B03691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B03691"/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3691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691"/>
    <w:rPr>
      <w:rFonts w:asciiTheme="majorHAnsi" w:eastAsiaTheme="majorEastAsia" w:hAnsiTheme="majorHAnsi" w:cstheme="majorBidi"/>
      <w:b/>
      <w:bCs/>
      <w:color w:val="000000" w:themeColor="text1"/>
      <w:spacing w:val="6"/>
      <w:sz w:val="24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B03691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B03691"/>
    <w:rPr>
      <w:rFonts w:asciiTheme="majorHAnsi" w:eastAsiaTheme="majorEastAsia" w:hAnsiTheme="majorHAnsi" w:cstheme="majorBidi"/>
      <w:color w:val="242852" w:themeColor="text2"/>
      <w:spacing w:val="5"/>
      <w:kern w:val="28"/>
      <w:sz w:val="40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2013-07-24T19:35:00Z</dcterms:created>
  <dcterms:modified xsi:type="dcterms:W3CDTF">2013-07-24T19:57:00Z</dcterms:modified>
</cp:coreProperties>
</file>