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37" w:rsidRPr="00ED688E" w:rsidRDefault="00FF7037" w:rsidP="00FF7037">
      <w:pPr>
        <w:rPr>
          <w:rFonts w:asciiTheme="minorHAnsi" w:hAnsiTheme="minorHAnsi"/>
        </w:rPr>
      </w:pPr>
      <w:bookmarkStart w:id="0" w:name="_GoBack"/>
      <w:bookmarkEnd w:id="0"/>
      <w:r w:rsidRPr="006310E2">
        <w:rPr>
          <w:rFonts w:asciiTheme="minorHAnsi" w:hAnsiTheme="minorHAnsi"/>
          <w:b/>
          <w:sz w:val="26"/>
          <w:szCs w:val="26"/>
        </w:rPr>
        <w:t xml:space="preserve">Checklist for </w:t>
      </w:r>
      <w:r w:rsidR="004F4F7A">
        <w:rPr>
          <w:rFonts w:asciiTheme="minorHAnsi" w:hAnsiTheme="minorHAnsi"/>
          <w:b/>
          <w:sz w:val="26"/>
          <w:szCs w:val="26"/>
        </w:rPr>
        <w:t>Exceptional Hire</w:t>
      </w:r>
      <w:r>
        <w:rPr>
          <w:rFonts w:asciiTheme="minorHAnsi" w:hAnsiTheme="minorHAnsi"/>
          <w:b/>
          <w:sz w:val="26"/>
          <w:szCs w:val="26"/>
        </w:rPr>
        <w:t xml:space="preserve"> Appointments</w:t>
      </w:r>
    </w:p>
    <w:p w:rsidR="00FF7037" w:rsidRPr="00ED688E" w:rsidRDefault="00FF7037" w:rsidP="00FF7037">
      <w:pPr>
        <w:rPr>
          <w:rFonts w:asciiTheme="minorHAnsi" w:hAnsiTheme="minorHAnsi"/>
        </w:rPr>
      </w:pPr>
      <w:r w:rsidRPr="00ED688E">
        <w:rPr>
          <w:rFonts w:asciiTheme="minorHAnsi" w:hAnsiTheme="minorHAnsi"/>
        </w:rPr>
        <w:t>Depa</w:t>
      </w:r>
      <w:r>
        <w:rPr>
          <w:rFonts w:asciiTheme="minorHAnsi" w:hAnsiTheme="minorHAnsi"/>
        </w:rPr>
        <w:t>rtment:  ______________________</w:t>
      </w:r>
      <w:r>
        <w:rPr>
          <w:rFonts w:asciiTheme="minorHAnsi" w:hAnsiTheme="minorHAnsi"/>
        </w:rPr>
        <w:tab/>
      </w:r>
      <w:r w:rsidR="00F06860">
        <w:rPr>
          <w:rFonts w:asciiTheme="minorHAnsi" w:hAnsiTheme="minorHAnsi"/>
        </w:rPr>
        <w:t>Candidate: ___________________</w:t>
      </w:r>
      <w:r w:rsidR="00F06860">
        <w:rPr>
          <w:rFonts w:asciiTheme="minorHAnsi" w:hAnsiTheme="minorHAnsi"/>
        </w:rPr>
        <w:tab/>
      </w:r>
      <w:r w:rsidRPr="00ED688E">
        <w:rPr>
          <w:rFonts w:asciiTheme="minorHAnsi" w:hAnsiTheme="minorHAnsi"/>
        </w:rPr>
        <w:t>MC # ______</w:t>
      </w:r>
      <w:r w:rsidRPr="00ED688E">
        <w:rPr>
          <w:rFonts w:asciiTheme="minorHAnsi" w:hAnsiTheme="minorHAnsi"/>
        </w:rPr>
        <w:tab/>
      </w:r>
      <w:r w:rsidRPr="00ED688E">
        <w:rPr>
          <w:rFonts w:asciiTheme="minorHAnsi" w:hAnsiTheme="minorHAnsi"/>
        </w:rPr>
        <w:tab/>
      </w:r>
    </w:p>
    <w:tbl>
      <w:tblPr>
        <w:tblStyle w:val="TableGrid"/>
        <w:tblW w:w="9450" w:type="dxa"/>
        <w:tblLook w:val="04A0" w:firstRow="1" w:lastRow="0" w:firstColumn="1" w:lastColumn="0" w:noHBand="0" w:noVBand="1"/>
      </w:tblPr>
      <w:tblGrid>
        <w:gridCol w:w="466"/>
        <w:gridCol w:w="7184"/>
        <w:gridCol w:w="630"/>
        <w:gridCol w:w="1170"/>
      </w:tblGrid>
      <w:tr w:rsidR="00FF7037" w:rsidRPr="00ED688E" w:rsidTr="002157AF">
        <w:tc>
          <w:tcPr>
            <w:tcW w:w="466" w:type="dxa"/>
            <w:vAlign w:val="center"/>
          </w:tcPr>
          <w:p w:rsidR="00FF7037" w:rsidRPr="00ED688E" w:rsidRDefault="00FF7037" w:rsidP="007C01B3">
            <w:pPr>
              <w:tabs>
                <w:tab w:val="left" w:pos="-1440"/>
                <w:tab w:val="left" w:pos="-720"/>
              </w:tabs>
              <w:jc w:val="center"/>
              <w:rPr>
                <w:color w:val="000000"/>
              </w:rPr>
            </w:pPr>
          </w:p>
        </w:tc>
        <w:tc>
          <w:tcPr>
            <w:tcW w:w="7184" w:type="dxa"/>
            <w:vAlign w:val="center"/>
          </w:tcPr>
          <w:p w:rsidR="00FF7037" w:rsidRPr="00ED688E" w:rsidRDefault="00FF7037" w:rsidP="007C01B3">
            <w:pPr>
              <w:jc w:val="center"/>
              <w:rPr>
                <w:color w:val="000000"/>
              </w:rPr>
            </w:pPr>
            <w:r w:rsidRPr="00ED688E">
              <w:rPr>
                <w:color w:val="000000"/>
              </w:rPr>
              <w:t>ITEM</w:t>
            </w:r>
          </w:p>
        </w:tc>
        <w:tc>
          <w:tcPr>
            <w:tcW w:w="630" w:type="dxa"/>
          </w:tcPr>
          <w:p w:rsidR="00FF7037" w:rsidRPr="00ED688E" w:rsidRDefault="00FF7037" w:rsidP="007C01B3">
            <w:pPr>
              <w:jc w:val="center"/>
              <w:rPr>
                <w:color w:val="000000"/>
              </w:rPr>
            </w:pPr>
          </w:p>
        </w:tc>
        <w:tc>
          <w:tcPr>
            <w:tcW w:w="1170" w:type="dxa"/>
            <w:vAlign w:val="center"/>
          </w:tcPr>
          <w:p w:rsidR="00FF7037" w:rsidRPr="00ED688E" w:rsidRDefault="00FF7037" w:rsidP="007C01B3">
            <w:pPr>
              <w:jc w:val="center"/>
              <w:rPr>
                <w:color w:val="000000"/>
              </w:rPr>
            </w:pPr>
            <w:r w:rsidRPr="00ED688E">
              <w:rPr>
                <w:color w:val="000000"/>
              </w:rPr>
              <w:t>REQUIRED</w:t>
            </w:r>
          </w:p>
        </w:tc>
      </w:tr>
      <w:tr w:rsidR="00C1348B" w:rsidRPr="00ED688E" w:rsidTr="002157AF">
        <w:tc>
          <w:tcPr>
            <w:tcW w:w="466" w:type="dxa"/>
          </w:tcPr>
          <w:p w:rsidR="00C1348B" w:rsidRPr="00ED688E" w:rsidRDefault="00C1348B" w:rsidP="00C1348B">
            <w:pPr>
              <w:tabs>
                <w:tab w:val="left" w:pos="-1440"/>
                <w:tab w:val="left" w:pos="-720"/>
              </w:tabs>
              <w:jc w:val="right"/>
              <w:rPr>
                <w:color w:val="000000"/>
              </w:rPr>
            </w:pPr>
            <w:r>
              <w:rPr>
                <w:color w:val="000000"/>
              </w:rPr>
              <w:t>1</w:t>
            </w:r>
          </w:p>
        </w:tc>
        <w:tc>
          <w:tcPr>
            <w:tcW w:w="7184" w:type="dxa"/>
          </w:tcPr>
          <w:p w:rsidR="00C1348B" w:rsidRDefault="00C1348B" w:rsidP="00C1348B">
            <w:pPr>
              <w:rPr>
                <w:color w:val="000000"/>
              </w:rPr>
            </w:pPr>
            <w:r>
              <w:rPr>
                <w:color w:val="000000"/>
              </w:rPr>
              <w:t xml:space="preserve">The position may or may not have been advertised. </w:t>
            </w:r>
          </w:p>
          <w:p w:rsidR="00C1348B" w:rsidRDefault="00C1348B" w:rsidP="00C1348B">
            <w:pPr>
              <w:rPr>
                <w:color w:val="000000"/>
              </w:rPr>
            </w:pPr>
          </w:p>
        </w:tc>
        <w:tc>
          <w:tcPr>
            <w:tcW w:w="630" w:type="dxa"/>
          </w:tcPr>
          <w:p w:rsidR="00C1348B" w:rsidRPr="00ED688E" w:rsidRDefault="00C1348B" w:rsidP="00C1348B">
            <w:pPr>
              <w:jc w:val="center"/>
              <w:rPr>
                <w:color w:val="000000"/>
              </w:rPr>
            </w:pPr>
          </w:p>
        </w:tc>
        <w:tc>
          <w:tcPr>
            <w:tcW w:w="1170" w:type="dxa"/>
          </w:tcPr>
          <w:p w:rsidR="00C1348B" w:rsidRPr="00ED688E" w:rsidRDefault="005A70E4" w:rsidP="00C1348B">
            <w:pPr>
              <w:jc w:val="center"/>
              <w:rPr>
                <w:color w:val="000000"/>
              </w:rPr>
            </w:pPr>
            <w:sdt>
              <w:sdtPr>
                <w:rPr>
                  <w:color w:val="000000"/>
                </w:rPr>
                <w:id w:val="-345628814"/>
                <w14:checkbox>
                  <w14:checked w14:val="0"/>
                  <w14:checkedState w14:val="00FE" w14:font="Wingdings"/>
                  <w14:uncheckedState w14:val="2610" w14:font="MS Gothic"/>
                </w14:checkbox>
              </w:sdtPr>
              <w:sdtEndPr/>
              <w:sdtContent>
                <w:r w:rsidR="00C1348B">
                  <w:rPr>
                    <w:rFonts w:ascii="MS Gothic" w:eastAsia="MS Gothic" w:hAnsi="MS Gothic" w:hint="eastAsia"/>
                    <w:color w:val="000000"/>
                  </w:rPr>
                  <w:t>☐</w:t>
                </w:r>
              </w:sdtContent>
            </w:sdt>
          </w:p>
        </w:tc>
      </w:tr>
      <w:tr w:rsidR="00C1348B" w:rsidRPr="00ED688E" w:rsidTr="002157AF">
        <w:tc>
          <w:tcPr>
            <w:tcW w:w="466" w:type="dxa"/>
          </w:tcPr>
          <w:p w:rsidR="00C1348B" w:rsidRDefault="00C1348B" w:rsidP="00C1348B">
            <w:pPr>
              <w:tabs>
                <w:tab w:val="left" w:pos="-1440"/>
                <w:tab w:val="left" w:pos="-720"/>
              </w:tabs>
              <w:jc w:val="right"/>
              <w:rPr>
                <w:color w:val="000000"/>
              </w:rPr>
            </w:pPr>
            <w:r>
              <w:rPr>
                <w:color w:val="000000"/>
              </w:rPr>
              <w:t>2</w:t>
            </w:r>
          </w:p>
        </w:tc>
        <w:tc>
          <w:tcPr>
            <w:tcW w:w="7184" w:type="dxa"/>
          </w:tcPr>
          <w:p w:rsidR="00C1348B" w:rsidRDefault="00C1348B" w:rsidP="008F56E5">
            <w:pPr>
              <w:rPr>
                <w:color w:val="000000"/>
              </w:rPr>
            </w:pPr>
            <w:r>
              <w:rPr>
                <w:color w:val="000000"/>
              </w:rPr>
              <w:t>The DACA</w:t>
            </w:r>
            <w:r w:rsidR="008F56E5">
              <w:rPr>
                <w:color w:val="000000"/>
              </w:rPr>
              <w:t xml:space="preserve"> consults with</w:t>
            </w:r>
            <w:r>
              <w:rPr>
                <w:color w:val="000000"/>
              </w:rPr>
              <w:t xml:space="preserve"> the Dean, </w:t>
            </w:r>
            <w:r w:rsidR="008F56E5">
              <w:rPr>
                <w:color w:val="000000"/>
              </w:rPr>
              <w:t>who consults with</w:t>
            </w:r>
            <w:r>
              <w:rPr>
                <w:color w:val="000000"/>
              </w:rPr>
              <w:t xml:space="preserve"> the VPAP</w:t>
            </w:r>
            <w:r w:rsidR="008F56E5">
              <w:rPr>
                <w:color w:val="000000"/>
              </w:rPr>
              <w:t xml:space="preserve"> to </w:t>
            </w:r>
            <w:r>
              <w:rPr>
                <w:color w:val="000000"/>
              </w:rPr>
              <w:t>discuss the possibility of an exceptional hire and the opportunity to waive normal hiring procedures</w:t>
            </w:r>
          </w:p>
        </w:tc>
        <w:tc>
          <w:tcPr>
            <w:tcW w:w="630" w:type="dxa"/>
          </w:tcPr>
          <w:p w:rsidR="00C1348B" w:rsidRPr="00ED688E" w:rsidRDefault="00C1348B" w:rsidP="00C1348B">
            <w:pPr>
              <w:jc w:val="center"/>
              <w:rPr>
                <w:color w:val="000000"/>
              </w:rPr>
            </w:pPr>
          </w:p>
        </w:tc>
        <w:tc>
          <w:tcPr>
            <w:tcW w:w="1170" w:type="dxa"/>
          </w:tcPr>
          <w:p w:rsidR="00C1348B" w:rsidRPr="00ED688E" w:rsidRDefault="005A70E4" w:rsidP="00C1348B">
            <w:pPr>
              <w:jc w:val="center"/>
              <w:rPr>
                <w:color w:val="000000"/>
              </w:rPr>
            </w:pPr>
            <w:sdt>
              <w:sdtPr>
                <w:rPr>
                  <w:rFonts w:eastAsia="MS Gothic"/>
                  <w:color w:val="000000"/>
                </w:rPr>
                <w:id w:val="657351051"/>
                <w14:checkbox>
                  <w14:checked w14:val="0"/>
                  <w14:checkedState w14:val="00FE" w14:font="Wingdings"/>
                  <w14:uncheckedState w14:val="2610" w14:font="MS Gothic"/>
                </w14:checkbox>
              </w:sdtPr>
              <w:sdtEndPr/>
              <w:sdtContent>
                <w:r w:rsidR="00C1348B">
                  <w:rPr>
                    <w:rFonts w:ascii="MS Gothic" w:eastAsia="MS Gothic" w:hAnsi="MS Gothic" w:hint="eastAsia"/>
                    <w:color w:val="000000"/>
                  </w:rPr>
                  <w:t>☐</w:t>
                </w:r>
              </w:sdtContent>
            </w:sdt>
          </w:p>
        </w:tc>
      </w:tr>
      <w:tr w:rsidR="00C1348B" w:rsidRPr="00ED688E" w:rsidTr="002157AF">
        <w:tc>
          <w:tcPr>
            <w:tcW w:w="466" w:type="dxa"/>
          </w:tcPr>
          <w:p w:rsidR="00C1348B" w:rsidRDefault="00C1348B" w:rsidP="00C1348B">
            <w:pPr>
              <w:tabs>
                <w:tab w:val="left" w:pos="-1440"/>
                <w:tab w:val="left" w:pos="-720"/>
              </w:tabs>
              <w:jc w:val="right"/>
              <w:rPr>
                <w:color w:val="000000"/>
              </w:rPr>
            </w:pPr>
            <w:r>
              <w:rPr>
                <w:color w:val="000000"/>
              </w:rPr>
              <w:t>3</w:t>
            </w:r>
          </w:p>
        </w:tc>
        <w:tc>
          <w:tcPr>
            <w:tcW w:w="7184" w:type="dxa"/>
          </w:tcPr>
          <w:p w:rsidR="00C1348B" w:rsidRDefault="00C1348B" w:rsidP="00C1348B">
            <w:pPr>
              <w:rPr>
                <w:color w:val="000000"/>
              </w:rPr>
            </w:pPr>
            <w:r>
              <w:rPr>
                <w:color w:val="000000"/>
              </w:rPr>
              <w:t>The candidate is interviewed and performs the departmental presentations (teaching and research)</w:t>
            </w:r>
          </w:p>
        </w:tc>
        <w:tc>
          <w:tcPr>
            <w:tcW w:w="630" w:type="dxa"/>
          </w:tcPr>
          <w:p w:rsidR="00C1348B" w:rsidRPr="00ED688E" w:rsidRDefault="00C1348B" w:rsidP="00C1348B">
            <w:pPr>
              <w:jc w:val="center"/>
              <w:rPr>
                <w:color w:val="000000"/>
              </w:rPr>
            </w:pPr>
          </w:p>
        </w:tc>
        <w:tc>
          <w:tcPr>
            <w:tcW w:w="1170" w:type="dxa"/>
          </w:tcPr>
          <w:p w:rsidR="00C1348B" w:rsidRPr="00ED688E" w:rsidRDefault="005A70E4" w:rsidP="00C1348B">
            <w:pPr>
              <w:jc w:val="center"/>
              <w:rPr>
                <w:color w:val="000000"/>
              </w:rPr>
            </w:pPr>
            <w:sdt>
              <w:sdtPr>
                <w:rPr>
                  <w:color w:val="000000"/>
                </w:rPr>
                <w:id w:val="1100456115"/>
                <w14:checkbox>
                  <w14:checked w14:val="0"/>
                  <w14:checkedState w14:val="00FE" w14:font="Wingdings"/>
                  <w14:uncheckedState w14:val="2610" w14:font="MS Gothic"/>
                </w14:checkbox>
              </w:sdtPr>
              <w:sdtEndPr/>
              <w:sdtContent>
                <w:r w:rsidR="00C1348B" w:rsidRPr="00ED688E">
                  <w:rPr>
                    <w:rFonts w:ascii="MS Gothic" w:eastAsia="MS Gothic" w:hAnsi="MS Gothic" w:hint="eastAsia"/>
                    <w:color w:val="000000"/>
                  </w:rPr>
                  <w:t>☐</w:t>
                </w:r>
              </w:sdtContent>
            </w:sdt>
          </w:p>
        </w:tc>
      </w:tr>
      <w:tr w:rsidR="00094ED3" w:rsidRPr="00ED688E" w:rsidTr="002157AF">
        <w:tc>
          <w:tcPr>
            <w:tcW w:w="466" w:type="dxa"/>
          </w:tcPr>
          <w:p w:rsidR="00094ED3" w:rsidRDefault="00094ED3" w:rsidP="00094ED3">
            <w:pPr>
              <w:tabs>
                <w:tab w:val="left" w:pos="-1440"/>
                <w:tab w:val="left" w:pos="-720"/>
              </w:tabs>
              <w:jc w:val="right"/>
              <w:rPr>
                <w:color w:val="000000"/>
              </w:rPr>
            </w:pPr>
            <w:r>
              <w:rPr>
                <w:color w:val="000000"/>
              </w:rPr>
              <w:t>4</w:t>
            </w:r>
          </w:p>
        </w:tc>
        <w:tc>
          <w:tcPr>
            <w:tcW w:w="7184" w:type="dxa"/>
          </w:tcPr>
          <w:p w:rsidR="00094ED3" w:rsidRDefault="00094ED3" w:rsidP="00094ED3">
            <w:pPr>
              <w:rPr>
                <w:color w:val="000000"/>
              </w:rPr>
            </w:pPr>
            <w:r>
              <w:rPr>
                <w:color w:val="000000"/>
              </w:rPr>
              <w:t xml:space="preserve">DTPC recommendation </w:t>
            </w:r>
            <w:r w:rsidR="006A2E1D">
              <w:rPr>
                <w:color w:val="000000"/>
              </w:rPr>
              <w:t xml:space="preserve">recommended but not </w:t>
            </w:r>
            <w:r>
              <w:rPr>
                <w:color w:val="000000"/>
              </w:rPr>
              <w:t xml:space="preserve">required </w:t>
            </w:r>
            <w:r w:rsidR="006A2E1D">
              <w:rPr>
                <w:color w:val="000000"/>
              </w:rPr>
              <w:t>by Policy</w:t>
            </w:r>
          </w:p>
          <w:p w:rsidR="00094ED3" w:rsidRDefault="00094ED3" w:rsidP="00094ED3">
            <w:pPr>
              <w:rPr>
                <w:color w:val="000000"/>
              </w:rPr>
            </w:pPr>
          </w:p>
        </w:tc>
        <w:tc>
          <w:tcPr>
            <w:tcW w:w="630" w:type="dxa"/>
          </w:tcPr>
          <w:p w:rsidR="00094ED3" w:rsidRPr="00ED688E" w:rsidRDefault="00094ED3" w:rsidP="00094ED3">
            <w:pPr>
              <w:jc w:val="center"/>
              <w:rPr>
                <w:color w:val="000000"/>
              </w:rPr>
            </w:pPr>
          </w:p>
        </w:tc>
        <w:tc>
          <w:tcPr>
            <w:tcW w:w="1170" w:type="dxa"/>
          </w:tcPr>
          <w:p w:rsidR="00094ED3" w:rsidRPr="00ED688E" w:rsidRDefault="005A70E4" w:rsidP="00094ED3">
            <w:pPr>
              <w:jc w:val="center"/>
              <w:rPr>
                <w:color w:val="000000"/>
              </w:rPr>
            </w:pPr>
            <w:sdt>
              <w:sdtPr>
                <w:rPr>
                  <w:color w:val="000000"/>
                </w:rPr>
                <w:id w:val="1958834743"/>
                <w14:checkbox>
                  <w14:checked w14:val="0"/>
                  <w14:checkedState w14:val="00FE" w14:font="Wingdings"/>
                  <w14:uncheckedState w14:val="2610" w14:font="MS Gothic"/>
                </w14:checkbox>
              </w:sdtPr>
              <w:sdtEndPr/>
              <w:sdtContent>
                <w:r w:rsidR="00094ED3" w:rsidRPr="00ED688E">
                  <w:rPr>
                    <w:rFonts w:ascii="MS Gothic" w:eastAsia="MS Gothic" w:hAnsi="MS Gothic" w:hint="eastAsia"/>
                    <w:color w:val="000000"/>
                  </w:rPr>
                  <w:t>☐</w:t>
                </w:r>
              </w:sdtContent>
            </w:sdt>
          </w:p>
        </w:tc>
      </w:tr>
      <w:tr w:rsidR="00E70197" w:rsidRPr="00ED688E" w:rsidTr="002157AF">
        <w:tc>
          <w:tcPr>
            <w:tcW w:w="466" w:type="dxa"/>
          </w:tcPr>
          <w:p w:rsidR="00E70197" w:rsidRDefault="00E70197" w:rsidP="00E70197">
            <w:pPr>
              <w:tabs>
                <w:tab w:val="left" w:pos="-1440"/>
                <w:tab w:val="left" w:pos="-720"/>
              </w:tabs>
              <w:jc w:val="right"/>
              <w:rPr>
                <w:color w:val="000000"/>
              </w:rPr>
            </w:pPr>
            <w:r>
              <w:rPr>
                <w:color w:val="000000"/>
              </w:rPr>
              <w:t>5.</w:t>
            </w:r>
          </w:p>
        </w:tc>
        <w:tc>
          <w:tcPr>
            <w:tcW w:w="7184" w:type="dxa"/>
          </w:tcPr>
          <w:p w:rsidR="00E70197" w:rsidRDefault="00E70197" w:rsidP="00E70197">
            <w:pPr>
              <w:rPr>
                <w:color w:val="000000"/>
              </w:rPr>
            </w:pPr>
            <w:r>
              <w:rPr>
                <w:color w:val="000000"/>
              </w:rPr>
              <w:t>FTPC recommendation required if a tenured position is offered</w:t>
            </w:r>
          </w:p>
          <w:p w:rsidR="00E70197" w:rsidRDefault="00E70197" w:rsidP="00E70197">
            <w:pPr>
              <w:rPr>
                <w:color w:val="000000"/>
              </w:rPr>
            </w:pPr>
          </w:p>
        </w:tc>
        <w:tc>
          <w:tcPr>
            <w:tcW w:w="630" w:type="dxa"/>
          </w:tcPr>
          <w:p w:rsidR="00E70197" w:rsidRPr="00ED688E" w:rsidRDefault="00E70197" w:rsidP="00E70197">
            <w:pPr>
              <w:jc w:val="center"/>
              <w:rPr>
                <w:color w:val="000000"/>
              </w:rPr>
            </w:pPr>
          </w:p>
        </w:tc>
        <w:tc>
          <w:tcPr>
            <w:tcW w:w="1170" w:type="dxa"/>
          </w:tcPr>
          <w:p w:rsidR="00E70197" w:rsidRPr="00ED688E" w:rsidRDefault="005A70E4" w:rsidP="00E70197">
            <w:pPr>
              <w:jc w:val="center"/>
              <w:rPr>
                <w:color w:val="000000"/>
              </w:rPr>
            </w:pPr>
            <w:sdt>
              <w:sdtPr>
                <w:rPr>
                  <w:color w:val="000000"/>
                </w:rPr>
                <w:id w:val="-813947917"/>
                <w14:checkbox>
                  <w14:checked w14:val="0"/>
                  <w14:checkedState w14:val="00FE" w14:font="Wingdings"/>
                  <w14:uncheckedState w14:val="2610" w14:font="MS Gothic"/>
                </w14:checkbox>
              </w:sdtPr>
              <w:sdtEndPr/>
              <w:sdtContent>
                <w:r w:rsidR="00E70197" w:rsidRPr="00ED688E">
                  <w:rPr>
                    <w:rFonts w:ascii="MS Gothic" w:eastAsia="MS Gothic" w:hAnsi="MS Gothic" w:hint="eastAsia"/>
                    <w:color w:val="000000"/>
                  </w:rPr>
                  <w:t>☐</w:t>
                </w:r>
              </w:sdtContent>
            </w:sdt>
          </w:p>
        </w:tc>
      </w:tr>
      <w:tr w:rsidR="00E70197" w:rsidRPr="00ED688E" w:rsidTr="002157AF">
        <w:tc>
          <w:tcPr>
            <w:tcW w:w="466" w:type="dxa"/>
          </w:tcPr>
          <w:p w:rsidR="00E70197" w:rsidRPr="00ED688E" w:rsidRDefault="00E70197" w:rsidP="00E70197">
            <w:pPr>
              <w:jc w:val="right"/>
              <w:rPr>
                <w:color w:val="000000"/>
              </w:rPr>
            </w:pPr>
            <w:r>
              <w:rPr>
                <w:color w:val="000000"/>
              </w:rPr>
              <w:t>5</w:t>
            </w:r>
          </w:p>
        </w:tc>
        <w:tc>
          <w:tcPr>
            <w:tcW w:w="7184" w:type="dxa"/>
          </w:tcPr>
          <w:p w:rsidR="00E70197" w:rsidRPr="00ED688E" w:rsidRDefault="00E70197" w:rsidP="00E70197">
            <w:pPr>
              <w:rPr>
                <w:color w:val="000000"/>
              </w:rPr>
            </w:pPr>
            <w:r>
              <w:rPr>
                <w:color w:val="000000"/>
              </w:rPr>
              <w:t>DACA</w:t>
            </w:r>
            <w:r w:rsidR="006A2E1D">
              <w:rPr>
                <w:color w:val="000000"/>
              </w:rPr>
              <w:t>/SACA</w:t>
            </w:r>
            <w:r>
              <w:rPr>
                <w:color w:val="000000"/>
              </w:rPr>
              <w:t xml:space="preserve"> provides a positive recommendation and gets approval from the Dean and VPAP to offer the position</w:t>
            </w:r>
          </w:p>
        </w:tc>
        <w:tc>
          <w:tcPr>
            <w:tcW w:w="630" w:type="dxa"/>
          </w:tcPr>
          <w:p w:rsidR="00E70197" w:rsidRPr="00ED688E" w:rsidRDefault="00E70197" w:rsidP="00E70197">
            <w:pPr>
              <w:jc w:val="center"/>
              <w:rPr>
                <w:color w:val="000000"/>
              </w:rPr>
            </w:pPr>
          </w:p>
        </w:tc>
        <w:tc>
          <w:tcPr>
            <w:tcW w:w="1170" w:type="dxa"/>
          </w:tcPr>
          <w:p w:rsidR="00E70197" w:rsidRPr="00ED688E" w:rsidRDefault="005A70E4" w:rsidP="00E70197">
            <w:pPr>
              <w:jc w:val="center"/>
              <w:rPr>
                <w:color w:val="000000"/>
              </w:rPr>
            </w:pPr>
            <w:sdt>
              <w:sdtPr>
                <w:rPr>
                  <w:color w:val="000000"/>
                </w:rPr>
                <w:id w:val="-1587841189"/>
                <w14:checkbox>
                  <w14:checked w14:val="0"/>
                  <w14:checkedState w14:val="00FE" w14:font="Wingdings"/>
                  <w14:uncheckedState w14:val="2610" w14:font="MS Gothic"/>
                </w14:checkbox>
              </w:sdtPr>
              <w:sdtEndPr/>
              <w:sdtContent>
                <w:r w:rsidR="00E70197">
                  <w:rPr>
                    <w:rFonts w:ascii="MS Gothic" w:eastAsia="MS Gothic" w:hAnsi="MS Gothic" w:hint="eastAsia"/>
                    <w:color w:val="000000"/>
                  </w:rPr>
                  <w:t>☐</w:t>
                </w:r>
              </w:sdtContent>
            </w:sdt>
          </w:p>
        </w:tc>
      </w:tr>
      <w:tr w:rsidR="00E70197" w:rsidRPr="00ED688E" w:rsidTr="002157AF">
        <w:tc>
          <w:tcPr>
            <w:tcW w:w="466" w:type="dxa"/>
          </w:tcPr>
          <w:p w:rsidR="00E70197" w:rsidRPr="00ED688E" w:rsidRDefault="00E70197" w:rsidP="00E70197">
            <w:pPr>
              <w:jc w:val="right"/>
              <w:rPr>
                <w:color w:val="000000"/>
              </w:rPr>
            </w:pPr>
            <w:r>
              <w:rPr>
                <w:color w:val="000000"/>
              </w:rPr>
              <w:t>6</w:t>
            </w:r>
          </w:p>
        </w:tc>
        <w:tc>
          <w:tcPr>
            <w:tcW w:w="7184" w:type="dxa"/>
          </w:tcPr>
          <w:p w:rsidR="00E70197" w:rsidRDefault="00E70197" w:rsidP="00E70197">
            <w:pPr>
              <w:rPr>
                <w:color w:val="000000"/>
              </w:rPr>
            </w:pPr>
            <w:r>
              <w:rPr>
                <w:color w:val="000000"/>
              </w:rPr>
              <w:t>A mission critical form is completed indicating the position will be either:</w:t>
            </w:r>
          </w:p>
          <w:p w:rsidR="00E70197" w:rsidRDefault="00E70197" w:rsidP="00E70197">
            <w:pPr>
              <w:pStyle w:val="ListParagraph"/>
              <w:numPr>
                <w:ilvl w:val="0"/>
                <w:numId w:val="2"/>
              </w:numPr>
              <w:rPr>
                <w:color w:val="000000"/>
              </w:rPr>
            </w:pPr>
            <w:r>
              <w:rPr>
                <w:color w:val="000000"/>
              </w:rPr>
              <w:t xml:space="preserve">New Addition to Complement or </w:t>
            </w:r>
          </w:p>
          <w:p w:rsidR="00E70197" w:rsidRPr="00FF7037" w:rsidRDefault="00E70197" w:rsidP="00E70197">
            <w:pPr>
              <w:pStyle w:val="ListParagraph"/>
              <w:numPr>
                <w:ilvl w:val="0"/>
                <w:numId w:val="2"/>
              </w:numPr>
              <w:rPr>
                <w:color w:val="000000"/>
              </w:rPr>
            </w:pPr>
            <w:r>
              <w:rPr>
                <w:color w:val="000000"/>
              </w:rPr>
              <w:t>Replacement for an existing complement position</w:t>
            </w:r>
            <w:r w:rsidRPr="00FF7037">
              <w:rPr>
                <w:color w:val="000000"/>
              </w:rPr>
              <w:tab/>
            </w:r>
          </w:p>
        </w:tc>
        <w:tc>
          <w:tcPr>
            <w:tcW w:w="630" w:type="dxa"/>
          </w:tcPr>
          <w:p w:rsidR="00E70197" w:rsidRPr="00ED688E" w:rsidRDefault="00E70197" w:rsidP="00E70197">
            <w:pPr>
              <w:jc w:val="center"/>
              <w:rPr>
                <w:color w:val="000000"/>
              </w:rPr>
            </w:pPr>
          </w:p>
        </w:tc>
        <w:tc>
          <w:tcPr>
            <w:tcW w:w="1170" w:type="dxa"/>
          </w:tcPr>
          <w:p w:rsidR="00E70197" w:rsidRPr="00ED688E" w:rsidRDefault="005A70E4" w:rsidP="00E70197">
            <w:pPr>
              <w:jc w:val="center"/>
              <w:rPr>
                <w:color w:val="000000"/>
              </w:rPr>
            </w:pPr>
            <w:sdt>
              <w:sdtPr>
                <w:rPr>
                  <w:rFonts w:eastAsia="MS Gothic"/>
                  <w:color w:val="000000"/>
                </w:rPr>
                <w:id w:val="-1933275597"/>
                <w14:checkbox>
                  <w14:checked w14:val="0"/>
                  <w14:checkedState w14:val="00FE" w14:font="Wingdings"/>
                  <w14:uncheckedState w14:val="2610" w14:font="MS Gothic"/>
                </w14:checkbox>
              </w:sdtPr>
              <w:sdtEndPr/>
              <w:sdtContent>
                <w:r w:rsidR="00E70197">
                  <w:rPr>
                    <w:rFonts w:ascii="MS Gothic" w:eastAsia="MS Gothic" w:hAnsi="MS Gothic" w:hint="eastAsia"/>
                    <w:color w:val="000000"/>
                  </w:rPr>
                  <w:t>☐</w:t>
                </w:r>
              </w:sdtContent>
            </w:sdt>
          </w:p>
        </w:tc>
      </w:tr>
      <w:tr w:rsidR="00E70197" w:rsidRPr="00ED688E" w:rsidTr="002157AF">
        <w:tc>
          <w:tcPr>
            <w:tcW w:w="466" w:type="dxa"/>
          </w:tcPr>
          <w:p w:rsidR="00E70197" w:rsidRPr="00ED688E" w:rsidRDefault="00E70197" w:rsidP="00E70197">
            <w:pPr>
              <w:jc w:val="right"/>
              <w:rPr>
                <w:color w:val="000000"/>
              </w:rPr>
            </w:pPr>
            <w:r>
              <w:rPr>
                <w:color w:val="000000"/>
              </w:rPr>
              <w:t>7</w:t>
            </w:r>
          </w:p>
        </w:tc>
        <w:tc>
          <w:tcPr>
            <w:tcW w:w="7184" w:type="dxa"/>
          </w:tcPr>
          <w:p w:rsidR="00E70197" w:rsidRPr="00ED688E" w:rsidRDefault="00E70197" w:rsidP="00E70197">
            <w:pPr>
              <w:rPr>
                <w:color w:val="000000"/>
              </w:rPr>
            </w:pPr>
            <w:r>
              <w:rPr>
                <w:color w:val="000000"/>
              </w:rPr>
              <w:t xml:space="preserve">UARC must be notified of the pending offer, however, review of the file by UARC is </w:t>
            </w:r>
            <w:r w:rsidRPr="00C1348B">
              <w:rPr>
                <w:i/>
                <w:color w:val="000000"/>
              </w:rPr>
              <w:t>not</w:t>
            </w:r>
            <w:r>
              <w:rPr>
                <w:color w:val="000000"/>
              </w:rPr>
              <w:t xml:space="preserve"> required </w:t>
            </w:r>
          </w:p>
        </w:tc>
        <w:tc>
          <w:tcPr>
            <w:tcW w:w="630" w:type="dxa"/>
          </w:tcPr>
          <w:p w:rsidR="00E70197" w:rsidRPr="00ED688E" w:rsidRDefault="00E70197" w:rsidP="00E70197">
            <w:pPr>
              <w:jc w:val="center"/>
              <w:rPr>
                <w:color w:val="000000"/>
              </w:rPr>
            </w:pPr>
          </w:p>
        </w:tc>
        <w:tc>
          <w:tcPr>
            <w:tcW w:w="1170" w:type="dxa"/>
          </w:tcPr>
          <w:p w:rsidR="00E70197" w:rsidRPr="00ED688E" w:rsidRDefault="005A70E4" w:rsidP="00E70197">
            <w:pPr>
              <w:jc w:val="center"/>
              <w:rPr>
                <w:color w:val="000000"/>
              </w:rPr>
            </w:pPr>
            <w:sdt>
              <w:sdtPr>
                <w:rPr>
                  <w:color w:val="000000"/>
                </w:rPr>
                <w:id w:val="-1561317371"/>
                <w14:checkbox>
                  <w14:checked w14:val="0"/>
                  <w14:checkedState w14:val="00FE" w14:font="Wingdings"/>
                  <w14:uncheckedState w14:val="2610" w14:font="MS Gothic"/>
                </w14:checkbox>
              </w:sdtPr>
              <w:sdtEndPr/>
              <w:sdtContent>
                <w:r w:rsidR="00E70197" w:rsidRPr="00ED688E">
                  <w:rPr>
                    <w:rFonts w:ascii="MS Gothic" w:eastAsia="MS Gothic" w:hAnsi="MS Gothic" w:hint="eastAsia"/>
                    <w:color w:val="000000"/>
                  </w:rPr>
                  <w:t>☐</w:t>
                </w:r>
              </w:sdtContent>
            </w:sdt>
          </w:p>
        </w:tc>
      </w:tr>
      <w:tr w:rsidR="00E70197" w:rsidRPr="00ED688E" w:rsidTr="002157AF">
        <w:tc>
          <w:tcPr>
            <w:tcW w:w="466" w:type="dxa"/>
          </w:tcPr>
          <w:p w:rsidR="00E70197" w:rsidRPr="00ED688E" w:rsidRDefault="00E70197" w:rsidP="00E70197">
            <w:pPr>
              <w:jc w:val="right"/>
              <w:rPr>
                <w:color w:val="000000"/>
              </w:rPr>
            </w:pPr>
            <w:r w:rsidRPr="00ED688E">
              <w:rPr>
                <w:color w:val="000000"/>
              </w:rPr>
              <w:t>8</w:t>
            </w:r>
          </w:p>
        </w:tc>
        <w:tc>
          <w:tcPr>
            <w:tcW w:w="7184" w:type="dxa"/>
          </w:tcPr>
          <w:p w:rsidR="00E70197" w:rsidRPr="00ED688E" w:rsidRDefault="00E70197" w:rsidP="00E70197">
            <w:pPr>
              <w:rPr>
                <w:color w:val="000000"/>
              </w:rPr>
            </w:pPr>
            <w:r>
              <w:rPr>
                <w:color w:val="000000"/>
              </w:rPr>
              <w:t>Offer package for Provost approval to include:  offer letter, appointment form, mission critical form, Chair’s memo to the Dean (DACA</w:t>
            </w:r>
            <w:r w:rsidR="006A2E1D">
              <w:rPr>
                <w:color w:val="000000"/>
              </w:rPr>
              <w:t>/SACA</w:t>
            </w:r>
            <w:r>
              <w:rPr>
                <w:color w:val="000000"/>
              </w:rPr>
              <w:t xml:space="preserve">  approval), DTPC recommendation</w:t>
            </w:r>
            <w:r w:rsidR="006A2E1D">
              <w:rPr>
                <w:color w:val="000000"/>
              </w:rPr>
              <w:t xml:space="preserve"> if acquired</w:t>
            </w:r>
            <w:r>
              <w:rPr>
                <w:color w:val="000000"/>
              </w:rPr>
              <w:t>, FTPC recommendation</w:t>
            </w:r>
            <w:r w:rsidR="006A2E1D">
              <w:rPr>
                <w:color w:val="000000"/>
              </w:rPr>
              <w:t xml:space="preserve"> if tenured hire</w:t>
            </w:r>
            <w:r>
              <w:rPr>
                <w:color w:val="000000"/>
              </w:rPr>
              <w:t>, three reference letters and CV.</w:t>
            </w:r>
          </w:p>
        </w:tc>
        <w:tc>
          <w:tcPr>
            <w:tcW w:w="630" w:type="dxa"/>
          </w:tcPr>
          <w:p w:rsidR="00E70197" w:rsidRPr="00ED688E" w:rsidRDefault="00E70197" w:rsidP="00E70197">
            <w:pPr>
              <w:jc w:val="center"/>
              <w:rPr>
                <w:color w:val="000000"/>
              </w:rPr>
            </w:pPr>
          </w:p>
        </w:tc>
        <w:tc>
          <w:tcPr>
            <w:tcW w:w="1170" w:type="dxa"/>
          </w:tcPr>
          <w:p w:rsidR="00E70197" w:rsidRPr="00ED688E" w:rsidRDefault="005A70E4" w:rsidP="00E70197">
            <w:pPr>
              <w:jc w:val="center"/>
              <w:rPr>
                <w:color w:val="000000"/>
              </w:rPr>
            </w:pPr>
            <w:sdt>
              <w:sdtPr>
                <w:rPr>
                  <w:color w:val="000000"/>
                </w:rPr>
                <w:id w:val="1106694612"/>
                <w14:checkbox>
                  <w14:checked w14:val="0"/>
                  <w14:checkedState w14:val="00FE" w14:font="Wingdings"/>
                  <w14:uncheckedState w14:val="2610" w14:font="MS Gothic"/>
                </w14:checkbox>
              </w:sdtPr>
              <w:sdtEndPr/>
              <w:sdtContent>
                <w:r w:rsidR="00E70197">
                  <w:rPr>
                    <w:rFonts w:ascii="MS Gothic" w:eastAsia="MS Gothic" w:hAnsi="MS Gothic" w:hint="eastAsia"/>
                    <w:color w:val="000000"/>
                  </w:rPr>
                  <w:t>☐</w:t>
                </w:r>
              </w:sdtContent>
            </w:sdt>
          </w:p>
        </w:tc>
      </w:tr>
    </w:tbl>
    <w:p w:rsidR="00F34E39" w:rsidRDefault="00F34E39" w:rsidP="00AD7D66">
      <w:pPr>
        <w:pStyle w:val="ListParagraph"/>
        <w:shd w:val="clear" w:color="auto" w:fill="FFFFFF"/>
        <w:spacing w:after="360" w:line="288" w:lineRule="atLeast"/>
        <w:ind w:left="0" w:right="150"/>
        <w:outlineLvl w:val="2"/>
        <w:rPr>
          <w:rFonts w:ascii="Verdana" w:eastAsia="Times New Roman" w:hAnsi="Verdana" w:cs="Times New Roman"/>
          <w:b/>
          <w:bCs/>
          <w:color w:val="111111"/>
          <w:sz w:val="24"/>
          <w:szCs w:val="24"/>
          <w:lang w:val="en"/>
        </w:rPr>
      </w:pPr>
    </w:p>
    <w:p w:rsidR="00AD7D66" w:rsidRPr="00C1348B" w:rsidRDefault="00A5600E" w:rsidP="00F34E39">
      <w:pPr>
        <w:pStyle w:val="ListParagraph"/>
        <w:shd w:val="clear" w:color="auto" w:fill="FFFFFF"/>
        <w:spacing w:after="0" w:line="288" w:lineRule="atLeast"/>
        <w:ind w:left="0" w:right="150"/>
        <w:outlineLvl w:val="2"/>
        <w:rPr>
          <w:rFonts w:ascii="Verdana" w:eastAsia="Times New Roman" w:hAnsi="Verdana" w:cs="Times New Roman"/>
          <w:b/>
          <w:bCs/>
          <w:color w:val="111111"/>
          <w:sz w:val="24"/>
          <w:szCs w:val="24"/>
          <w:lang w:val="en"/>
        </w:rPr>
      </w:pPr>
      <w:r w:rsidRPr="00C1348B">
        <w:rPr>
          <w:rFonts w:ascii="Verdana" w:eastAsia="Times New Roman" w:hAnsi="Verdana" w:cs="Times New Roman"/>
          <w:b/>
          <w:bCs/>
          <w:color w:val="111111"/>
          <w:sz w:val="24"/>
          <w:szCs w:val="24"/>
          <w:lang w:val="en"/>
        </w:rPr>
        <w:t xml:space="preserve">Faculty </w:t>
      </w:r>
      <w:r w:rsidR="00AD7D66" w:rsidRPr="00C1348B">
        <w:rPr>
          <w:rFonts w:ascii="Verdana" w:eastAsia="Times New Roman" w:hAnsi="Verdana" w:cs="Times New Roman"/>
          <w:b/>
          <w:bCs/>
          <w:color w:val="111111"/>
          <w:sz w:val="24"/>
          <w:szCs w:val="24"/>
          <w:lang w:val="en"/>
        </w:rPr>
        <w:t>Appointments</w:t>
      </w:r>
    </w:p>
    <w:p w:rsidR="00AD7D66" w:rsidRPr="00C1348B" w:rsidRDefault="00AD7D66" w:rsidP="00F34E39">
      <w:pPr>
        <w:shd w:val="clear" w:color="auto" w:fill="FFFFFF"/>
        <w:spacing w:after="0" w:line="288" w:lineRule="atLeast"/>
        <w:outlineLvl w:val="2"/>
        <w:rPr>
          <w:rFonts w:ascii="Verdana" w:eastAsia="Times New Roman" w:hAnsi="Verdana" w:cs="Times New Roman"/>
          <w:b/>
          <w:bCs/>
          <w:color w:val="111111"/>
          <w:sz w:val="24"/>
          <w:szCs w:val="24"/>
          <w:lang w:val="en"/>
        </w:rPr>
      </w:pPr>
      <w:r w:rsidRPr="00C1348B">
        <w:rPr>
          <w:rFonts w:ascii="Verdana" w:eastAsia="Times New Roman" w:hAnsi="Verdana" w:cs="Times New Roman"/>
          <w:b/>
          <w:bCs/>
          <w:color w:val="111111"/>
          <w:sz w:val="24"/>
          <w:szCs w:val="24"/>
          <w:lang w:val="en"/>
        </w:rPr>
        <w:t>Policy 76</w:t>
      </w:r>
    </w:p>
    <w:p w:rsidR="004F4F7A" w:rsidRPr="00C1348B" w:rsidRDefault="004F4F7A" w:rsidP="004F4F7A">
      <w:pPr>
        <w:pStyle w:val="Heading3"/>
        <w:rPr>
          <w:rStyle w:val="Strong"/>
          <w:rFonts w:ascii="Verdana" w:hAnsi="Verdana"/>
          <w:sz w:val="24"/>
          <w:szCs w:val="24"/>
          <w:lang w:val="en"/>
        </w:rPr>
      </w:pPr>
      <w:r w:rsidRPr="00C1348B">
        <w:rPr>
          <w:rStyle w:val="Strong"/>
          <w:rFonts w:ascii="Verdana" w:hAnsi="Verdana"/>
          <w:b/>
          <w:bCs/>
          <w:sz w:val="24"/>
          <w:szCs w:val="24"/>
          <w:lang w:val="en"/>
        </w:rPr>
        <w:t>5. HIRING PROCEDURES FOR REGULAR FACULTY MEMBERS</w:t>
      </w:r>
      <w:r w:rsidRPr="00C1348B">
        <w:rPr>
          <w:rStyle w:val="Strong"/>
          <w:rFonts w:ascii="Verdana" w:hAnsi="Verdana"/>
          <w:sz w:val="24"/>
          <w:szCs w:val="24"/>
          <w:lang w:val="en"/>
        </w:rPr>
        <w:t xml:space="preserve">. </w:t>
      </w:r>
    </w:p>
    <w:p w:rsidR="004F4F7A" w:rsidRPr="004F4F7A" w:rsidRDefault="004F4F7A" w:rsidP="004F4F7A">
      <w:pPr>
        <w:pStyle w:val="Heading3"/>
        <w:rPr>
          <w:rFonts w:ascii="Verdana" w:hAnsi="Verdana"/>
          <w:b w:val="0"/>
          <w:lang w:val="en"/>
        </w:rPr>
      </w:pPr>
      <w:r w:rsidRPr="004F4F7A">
        <w:rPr>
          <w:rStyle w:val="Strong"/>
          <w:rFonts w:ascii="Verdana" w:hAnsi="Verdana"/>
          <w:b/>
          <w:lang w:val="en"/>
        </w:rPr>
        <w:t xml:space="preserve">D. </w:t>
      </w:r>
      <w:proofErr w:type="gramStart"/>
      <w:r w:rsidRPr="004F4F7A">
        <w:rPr>
          <w:rStyle w:val="Strong"/>
          <w:rFonts w:ascii="Verdana" w:hAnsi="Verdana"/>
          <w:b/>
          <w:lang w:val="en"/>
        </w:rPr>
        <w:t xml:space="preserve">Exceptional </w:t>
      </w:r>
      <w:r w:rsidRPr="004F4F7A">
        <w:rPr>
          <w:rStyle w:val="Strong"/>
          <w:rFonts w:ascii="Arial" w:hAnsi="Arial" w:cs="Arial"/>
          <w:b/>
          <w:lang w:val="en"/>
        </w:rPr>
        <w:t>​</w:t>
      </w:r>
      <w:r w:rsidRPr="004F4F7A">
        <w:rPr>
          <w:rStyle w:val="Strong"/>
          <w:rFonts w:ascii="Verdana" w:hAnsi="Verdana"/>
          <w:b/>
          <w:lang w:val="en"/>
        </w:rPr>
        <w:t>Candidates</w:t>
      </w:r>
      <w:proofErr w:type="gramEnd"/>
    </w:p>
    <w:p w:rsidR="00F34E39" w:rsidRDefault="004F4F7A" w:rsidP="00094ED3">
      <w:pPr>
        <w:pStyle w:val="NormalWeb"/>
        <w:rPr>
          <w:rFonts w:ascii="Verdana" w:hAnsi="Verdana"/>
          <w:color w:val="000000"/>
          <w:sz w:val="20"/>
          <w:szCs w:val="20"/>
          <w:lang w:val="en"/>
        </w:rPr>
      </w:pPr>
      <w:r w:rsidRPr="004F4F7A">
        <w:rPr>
          <w:rFonts w:ascii="Verdana" w:hAnsi="Verdana"/>
          <w:color w:val="4E4E4E"/>
          <w:lang w:val="en"/>
        </w:rPr>
        <w:t>The opportunity to recruit uniquely qualified, internationally recognized scholars may necessitate prompt hiring decisions to attract such individuals to become UW faculty members. In such cases, with the recommendation of the DACA(s) involved in the proposed hiring and in consultation with the VPA&amp;P, the Dean(s) may waive normal hiring requirements. The following process will then ensue. After a departmental presentation by the candidate and upon a positive recommendation from the DACA(s) with the approval of the Dean(s) and VPA&amp;P, the candidate may be offered a position. The VPA&amp;P will provide an annual statistical report on such cases to Senate, with special attention to equity.</w:t>
      </w:r>
    </w:p>
    <w:sectPr w:rsidR="00F34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D6" w:rsidRDefault="000C07D6" w:rsidP="000C07D6">
      <w:pPr>
        <w:spacing w:after="0" w:line="240" w:lineRule="auto"/>
      </w:pPr>
      <w:r>
        <w:separator/>
      </w:r>
    </w:p>
  </w:endnote>
  <w:endnote w:type="continuationSeparator" w:id="0">
    <w:p w:rsidR="000C07D6" w:rsidRDefault="000C07D6" w:rsidP="000C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20002287" w:usb1="00000000" w:usb2="00000000"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8" w:rsidRDefault="009A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8" w:rsidRDefault="009A6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8" w:rsidRDefault="009A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D6" w:rsidRDefault="000C07D6" w:rsidP="000C07D6">
      <w:pPr>
        <w:spacing w:after="0" w:line="240" w:lineRule="auto"/>
      </w:pPr>
      <w:r>
        <w:separator/>
      </w:r>
    </w:p>
  </w:footnote>
  <w:footnote w:type="continuationSeparator" w:id="0">
    <w:p w:rsidR="000C07D6" w:rsidRDefault="000C07D6" w:rsidP="000C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8" w:rsidRDefault="009A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6" w:rsidRDefault="000C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88" w:rsidRDefault="009A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869"/>
    <w:multiLevelType w:val="hybridMultilevel"/>
    <w:tmpl w:val="5748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95186"/>
    <w:multiLevelType w:val="hybridMultilevel"/>
    <w:tmpl w:val="C34E3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A4"/>
    <w:rsid w:val="00034B1E"/>
    <w:rsid w:val="00035B76"/>
    <w:rsid w:val="00046A61"/>
    <w:rsid w:val="0005758A"/>
    <w:rsid w:val="000629D8"/>
    <w:rsid w:val="00092A78"/>
    <w:rsid w:val="00094ED3"/>
    <w:rsid w:val="000A42E4"/>
    <w:rsid w:val="000B07E4"/>
    <w:rsid w:val="000C07D6"/>
    <w:rsid w:val="000C43EA"/>
    <w:rsid w:val="000D0C23"/>
    <w:rsid w:val="000E1C0B"/>
    <w:rsid w:val="0010435A"/>
    <w:rsid w:val="00116F50"/>
    <w:rsid w:val="00134C11"/>
    <w:rsid w:val="00146BF1"/>
    <w:rsid w:val="00155BD8"/>
    <w:rsid w:val="00163F64"/>
    <w:rsid w:val="001660E7"/>
    <w:rsid w:val="00177CC0"/>
    <w:rsid w:val="001825DF"/>
    <w:rsid w:val="00184CDF"/>
    <w:rsid w:val="001A12E2"/>
    <w:rsid w:val="001C53CC"/>
    <w:rsid w:val="001D0D89"/>
    <w:rsid w:val="001D1366"/>
    <w:rsid w:val="001E3B18"/>
    <w:rsid w:val="001E7615"/>
    <w:rsid w:val="001F4230"/>
    <w:rsid w:val="002003F9"/>
    <w:rsid w:val="00202C5C"/>
    <w:rsid w:val="002157AF"/>
    <w:rsid w:val="002309D8"/>
    <w:rsid w:val="002506DD"/>
    <w:rsid w:val="00252FD7"/>
    <w:rsid w:val="00261244"/>
    <w:rsid w:val="00273554"/>
    <w:rsid w:val="00277C5B"/>
    <w:rsid w:val="00282B19"/>
    <w:rsid w:val="0029454E"/>
    <w:rsid w:val="002B1A0E"/>
    <w:rsid w:val="002B24BA"/>
    <w:rsid w:val="002C13E0"/>
    <w:rsid w:val="002C2BC7"/>
    <w:rsid w:val="002F5227"/>
    <w:rsid w:val="002F716F"/>
    <w:rsid w:val="002F762C"/>
    <w:rsid w:val="002F7858"/>
    <w:rsid w:val="00320810"/>
    <w:rsid w:val="0033731C"/>
    <w:rsid w:val="003515CA"/>
    <w:rsid w:val="00356195"/>
    <w:rsid w:val="00390C72"/>
    <w:rsid w:val="00390D97"/>
    <w:rsid w:val="00390E37"/>
    <w:rsid w:val="003925C4"/>
    <w:rsid w:val="003C2CF2"/>
    <w:rsid w:val="003D6286"/>
    <w:rsid w:val="003F584A"/>
    <w:rsid w:val="004009B3"/>
    <w:rsid w:val="004028FF"/>
    <w:rsid w:val="0041550E"/>
    <w:rsid w:val="004279AD"/>
    <w:rsid w:val="0044462B"/>
    <w:rsid w:val="0044604A"/>
    <w:rsid w:val="0044611D"/>
    <w:rsid w:val="00454315"/>
    <w:rsid w:val="00461239"/>
    <w:rsid w:val="004613A4"/>
    <w:rsid w:val="004646B9"/>
    <w:rsid w:val="00486263"/>
    <w:rsid w:val="00487BA4"/>
    <w:rsid w:val="00492F71"/>
    <w:rsid w:val="004931AD"/>
    <w:rsid w:val="0049372A"/>
    <w:rsid w:val="004A2CDC"/>
    <w:rsid w:val="004B6373"/>
    <w:rsid w:val="004C1993"/>
    <w:rsid w:val="004C7126"/>
    <w:rsid w:val="004D08D8"/>
    <w:rsid w:val="004E2692"/>
    <w:rsid w:val="004F2B6C"/>
    <w:rsid w:val="004F369F"/>
    <w:rsid w:val="004F4F7A"/>
    <w:rsid w:val="00501AB4"/>
    <w:rsid w:val="0050405E"/>
    <w:rsid w:val="00512373"/>
    <w:rsid w:val="005255C6"/>
    <w:rsid w:val="0053245C"/>
    <w:rsid w:val="00536B6C"/>
    <w:rsid w:val="00551EB0"/>
    <w:rsid w:val="005605EC"/>
    <w:rsid w:val="00564E8C"/>
    <w:rsid w:val="005705A0"/>
    <w:rsid w:val="00572C89"/>
    <w:rsid w:val="0057369B"/>
    <w:rsid w:val="00574D50"/>
    <w:rsid w:val="00576602"/>
    <w:rsid w:val="0058390A"/>
    <w:rsid w:val="00592021"/>
    <w:rsid w:val="005A2BC4"/>
    <w:rsid w:val="005A4A40"/>
    <w:rsid w:val="005A70E4"/>
    <w:rsid w:val="005A71A6"/>
    <w:rsid w:val="005B6CDB"/>
    <w:rsid w:val="005C6D2C"/>
    <w:rsid w:val="00600499"/>
    <w:rsid w:val="0061745B"/>
    <w:rsid w:val="00617CF5"/>
    <w:rsid w:val="00621229"/>
    <w:rsid w:val="00635324"/>
    <w:rsid w:val="00636371"/>
    <w:rsid w:val="00644450"/>
    <w:rsid w:val="00645858"/>
    <w:rsid w:val="006468DA"/>
    <w:rsid w:val="00651CA6"/>
    <w:rsid w:val="0065522B"/>
    <w:rsid w:val="00656290"/>
    <w:rsid w:val="006606FD"/>
    <w:rsid w:val="006775EF"/>
    <w:rsid w:val="00687C58"/>
    <w:rsid w:val="00697C1C"/>
    <w:rsid w:val="006A2E1D"/>
    <w:rsid w:val="006F3BFD"/>
    <w:rsid w:val="00705684"/>
    <w:rsid w:val="00720B56"/>
    <w:rsid w:val="00730FD1"/>
    <w:rsid w:val="0073181E"/>
    <w:rsid w:val="007648CA"/>
    <w:rsid w:val="00774D6C"/>
    <w:rsid w:val="0078016A"/>
    <w:rsid w:val="00784A64"/>
    <w:rsid w:val="0079280B"/>
    <w:rsid w:val="007A29B3"/>
    <w:rsid w:val="007A6678"/>
    <w:rsid w:val="007B4FCC"/>
    <w:rsid w:val="007B7D9D"/>
    <w:rsid w:val="007C0448"/>
    <w:rsid w:val="007C1D9F"/>
    <w:rsid w:val="007C370C"/>
    <w:rsid w:val="007C6DAE"/>
    <w:rsid w:val="007C7C36"/>
    <w:rsid w:val="007C7C50"/>
    <w:rsid w:val="007D315A"/>
    <w:rsid w:val="007D4C6A"/>
    <w:rsid w:val="007D6FB4"/>
    <w:rsid w:val="007E2C76"/>
    <w:rsid w:val="007E474D"/>
    <w:rsid w:val="007F2357"/>
    <w:rsid w:val="008022F6"/>
    <w:rsid w:val="00811D09"/>
    <w:rsid w:val="00812EAE"/>
    <w:rsid w:val="008271E2"/>
    <w:rsid w:val="00830FA3"/>
    <w:rsid w:val="008317F4"/>
    <w:rsid w:val="008338AE"/>
    <w:rsid w:val="008411E5"/>
    <w:rsid w:val="00846457"/>
    <w:rsid w:val="00864236"/>
    <w:rsid w:val="008662A9"/>
    <w:rsid w:val="00870DB0"/>
    <w:rsid w:val="00882D53"/>
    <w:rsid w:val="00883393"/>
    <w:rsid w:val="00884FE6"/>
    <w:rsid w:val="008959B0"/>
    <w:rsid w:val="008A0D0E"/>
    <w:rsid w:val="008A0E16"/>
    <w:rsid w:val="008A10C7"/>
    <w:rsid w:val="008A2006"/>
    <w:rsid w:val="008A3907"/>
    <w:rsid w:val="008A7F92"/>
    <w:rsid w:val="008C3DF9"/>
    <w:rsid w:val="008D1970"/>
    <w:rsid w:val="008D5096"/>
    <w:rsid w:val="008E539C"/>
    <w:rsid w:val="008F56E5"/>
    <w:rsid w:val="008F787D"/>
    <w:rsid w:val="00905BD9"/>
    <w:rsid w:val="0092782B"/>
    <w:rsid w:val="00933F04"/>
    <w:rsid w:val="00943374"/>
    <w:rsid w:val="00944BCD"/>
    <w:rsid w:val="00973418"/>
    <w:rsid w:val="0098024F"/>
    <w:rsid w:val="00983668"/>
    <w:rsid w:val="00986233"/>
    <w:rsid w:val="00991E03"/>
    <w:rsid w:val="009A1A7F"/>
    <w:rsid w:val="009A6A88"/>
    <w:rsid w:val="009B4A78"/>
    <w:rsid w:val="009B64A5"/>
    <w:rsid w:val="009C0A9F"/>
    <w:rsid w:val="009D0065"/>
    <w:rsid w:val="009D66DA"/>
    <w:rsid w:val="009E2F3F"/>
    <w:rsid w:val="009E361D"/>
    <w:rsid w:val="009E7DAF"/>
    <w:rsid w:val="009F741C"/>
    <w:rsid w:val="00A006ED"/>
    <w:rsid w:val="00A00C69"/>
    <w:rsid w:val="00A0289B"/>
    <w:rsid w:val="00A03BEC"/>
    <w:rsid w:val="00A066F2"/>
    <w:rsid w:val="00A26F94"/>
    <w:rsid w:val="00A275C8"/>
    <w:rsid w:val="00A311AD"/>
    <w:rsid w:val="00A3425D"/>
    <w:rsid w:val="00A346B5"/>
    <w:rsid w:val="00A53E1C"/>
    <w:rsid w:val="00A5600E"/>
    <w:rsid w:val="00A5765D"/>
    <w:rsid w:val="00A57DC1"/>
    <w:rsid w:val="00A61305"/>
    <w:rsid w:val="00A638E9"/>
    <w:rsid w:val="00A723DF"/>
    <w:rsid w:val="00A9671D"/>
    <w:rsid w:val="00AB51C7"/>
    <w:rsid w:val="00AB7B4F"/>
    <w:rsid w:val="00AD44D4"/>
    <w:rsid w:val="00AD7D66"/>
    <w:rsid w:val="00AE547E"/>
    <w:rsid w:val="00AF48CE"/>
    <w:rsid w:val="00B02E7A"/>
    <w:rsid w:val="00B02F15"/>
    <w:rsid w:val="00B03BAC"/>
    <w:rsid w:val="00B05967"/>
    <w:rsid w:val="00B064A9"/>
    <w:rsid w:val="00B140B0"/>
    <w:rsid w:val="00B274BD"/>
    <w:rsid w:val="00B30FB5"/>
    <w:rsid w:val="00B43C4B"/>
    <w:rsid w:val="00B57B27"/>
    <w:rsid w:val="00B7312F"/>
    <w:rsid w:val="00B74891"/>
    <w:rsid w:val="00B74E9A"/>
    <w:rsid w:val="00BA3D1D"/>
    <w:rsid w:val="00BD0A6C"/>
    <w:rsid w:val="00BD57A3"/>
    <w:rsid w:val="00BF0ADC"/>
    <w:rsid w:val="00BF7521"/>
    <w:rsid w:val="00C03B34"/>
    <w:rsid w:val="00C1348B"/>
    <w:rsid w:val="00C21F1F"/>
    <w:rsid w:val="00C25FA7"/>
    <w:rsid w:val="00C3055F"/>
    <w:rsid w:val="00C336E6"/>
    <w:rsid w:val="00C35678"/>
    <w:rsid w:val="00C41CAC"/>
    <w:rsid w:val="00C47C0C"/>
    <w:rsid w:val="00C505AF"/>
    <w:rsid w:val="00C56529"/>
    <w:rsid w:val="00C61ED1"/>
    <w:rsid w:val="00C72976"/>
    <w:rsid w:val="00C94CF8"/>
    <w:rsid w:val="00C94F1D"/>
    <w:rsid w:val="00CA4380"/>
    <w:rsid w:val="00CA574C"/>
    <w:rsid w:val="00CA595B"/>
    <w:rsid w:val="00CA70A8"/>
    <w:rsid w:val="00CC0AAD"/>
    <w:rsid w:val="00CC5AD5"/>
    <w:rsid w:val="00CC6C49"/>
    <w:rsid w:val="00CD60D6"/>
    <w:rsid w:val="00CE6DFC"/>
    <w:rsid w:val="00CF0982"/>
    <w:rsid w:val="00CF0B7F"/>
    <w:rsid w:val="00D06648"/>
    <w:rsid w:val="00D124D1"/>
    <w:rsid w:val="00D17AE8"/>
    <w:rsid w:val="00D208AC"/>
    <w:rsid w:val="00D3028F"/>
    <w:rsid w:val="00D6216D"/>
    <w:rsid w:val="00D63EF7"/>
    <w:rsid w:val="00D64F18"/>
    <w:rsid w:val="00D7771C"/>
    <w:rsid w:val="00D80E92"/>
    <w:rsid w:val="00D81CDB"/>
    <w:rsid w:val="00DB1103"/>
    <w:rsid w:val="00DB28DD"/>
    <w:rsid w:val="00DB4995"/>
    <w:rsid w:val="00DF5DBA"/>
    <w:rsid w:val="00E03AB1"/>
    <w:rsid w:val="00E053F8"/>
    <w:rsid w:val="00E069F0"/>
    <w:rsid w:val="00E1139A"/>
    <w:rsid w:val="00E23175"/>
    <w:rsid w:val="00E25450"/>
    <w:rsid w:val="00E431CF"/>
    <w:rsid w:val="00E5252F"/>
    <w:rsid w:val="00E56F05"/>
    <w:rsid w:val="00E70197"/>
    <w:rsid w:val="00E84DBF"/>
    <w:rsid w:val="00E8624F"/>
    <w:rsid w:val="00E96164"/>
    <w:rsid w:val="00EA7A2E"/>
    <w:rsid w:val="00EB4332"/>
    <w:rsid w:val="00EC0533"/>
    <w:rsid w:val="00EC4C1A"/>
    <w:rsid w:val="00ED7652"/>
    <w:rsid w:val="00F05433"/>
    <w:rsid w:val="00F06860"/>
    <w:rsid w:val="00F24C91"/>
    <w:rsid w:val="00F252DA"/>
    <w:rsid w:val="00F303C8"/>
    <w:rsid w:val="00F34B8C"/>
    <w:rsid w:val="00F34E39"/>
    <w:rsid w:val="00F366E1"/>
    <w:rsid w:val="00F43CD7"/>
    <w:rsid w:val="00F44AEE"/>
    <w:rsid w:val="00F56290"/>
    <w:rsid w:val="00F7259B"/>
    <w:rsid w:val="00F82058"/>
    <w:rsid w:val="00F876CA"/>
    <w:rsid w:val="00FB38F5"/>
    <w:rsid w:val="00FC3639"/>
    <w:rsid w:val="00FC3781"/>
    <w:rsid w:val="00FD0B48"/>
    <w:rsid w:val="00FF2569"/>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60F2ADD7-F43D-4B67-885F-8EB0BD1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4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3731C"/>
    <w:pPr>
      <w:spacing w:before="100" w:beforeAutospacing="1" w:after="192" w:line="288" w:lineRule="atLeast"/>
      <w:outlineLvl w:val="2"/>
    </w:pPr>
    <w:rPr>
      <w:rFonts w:ascii="Times New Roman" w:eastAsia="Times New Roman" w:hAnsi="Times New Roman" w:cs="Times New Roman"/>
      <w:b/>
      <w:bCs/>
      <w:color w:val="11111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A4"/>
    <w:pPr>
      <w:ind w:left="720"/>
      <w:contextualSpacing/>
    </w:pPr>
  </w:style>
  <w:style w:type="character" w:customStyle="1" w:styleId="Heading3Char">
    <w:name w:val="Heading 3 Char"/>
    <w:basedOn w:val="DefaultParagraphFont"/>
    <w:link w:val="Heading3"/>
    <w:uiPriority w:val="9"/>
    <w:rsid w:val="0033731C"/>
    <w:rPr>
      <w:rFonts w:ascii="Times New Roman" w:eastAsia="Times New Roman" w:hAnsi="Times New Roman" w:cs="Times New Roman"/>
      <w:b/>
      <w:bCs/>
      <w:color w:val="111111"/>
      <w:sz w:val="29"/>
      <w:szCs w:val="29"/>
    </w:rPr>
  </w:style>
  <w:style w:type="character" w:styleId="Strong">
    <w:name w:val="Strong"/>
    <w:basedOn w:val="DefaultParagraphFont"/>
    <w:uiPriority w:val="22"/>
    <w:qFormat/>
    <w:rsid w:val="0033731C"/>
    <w:rPr>
      <w:b/>
      <w:bCs/>
    </w:rPr>
  </w:style>
  <w:style w:type="paragraph" w:styleId="NormalWeb">
    <w:name w:val="Normal (Web)"/>
    <w:basedOn w:val="Normal"/>
    <w:uiPriority w:val="99"/>
    <w:unhideWhenUsed/>
    <w:rsid w:val="0033731C"/>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76"/>
    <w:rPr>
      <w:rFonts w:ascii="Segoe UI" w:hAnsi="Segoe UI" w:cs="Segoe UI"/>
      <w:sz w:val="18"/>
      <w:szCs w:val="18"/>
    </w:rPr>
  </w:style>
  <w:style w:type="paragraph" w:styleId="Header">
    <w:name w:val="header"/>
    <w:basedOn w:val="Normal"/>
    <w:link w:val="HeaderChar"/>
    <w:uiPriority w:val="99"/>
    <w:unhideWhenUsed/>
    <w:rsid w:val="000C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D6"/>
  </w:style>
  <w:style w:type="paragraph" w:styleId="Footer">
    <w:name w:val="footer"/>
    <w:basedOn w:val="Normal"/>
    <w:link w:val="FooterChar"/>
    <w:uiPriority w:val="99"/>
    <w:unhideWhenUsed/>
    <w:rsid w:val="000C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D6"/>
  </w:style>
  <w:style w:type="table" w:styleId="TableGrid">
    <w:name w:val="Table Grid"/>
    <w:basedOn w:val="TableNormal"/>
    <w:uiPriority w:val="59"/>
    <w:rsid w:val="00FF703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7037"/>
    <w:rPr>
      <w:color w:val="0000FF"/>
      <w:u w:val="single"/>
    </w:rPr>
  </w:style>
  <w:style w:type="character" w:customStyle="1" w:styleId="Heading2Char">
    <w:name w:val="Heading 2 Char"/>
    <w:basedOn w:val="DefaultParagraphFont"/>
    <w:link w:val="Heading2"/>
    <w:uiPriority w:val="9"/>
    <w:semiHidden/>
    <w:rsid w:val="00F34E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20496">
      <w:bodyDiv w:val="1"/>
      <w:marLeft w:val="0"/>
      <w:marRight w:val="0"/>
      <w:marTop w:val="0"/>
      <w:marBottom w:val="0"/>
      <w:divBdr>
        <w:top w:val="none" w:sz="0" w:space="0" w:color="auto"/>
        <w:left w:val="none" w:sz="0" w:space="0" w:color="auto"/>
        <w:bottom w:val="none" w:sz="0" w:space="0" w:color="auto"/>
        <w:right w:val="none" w:sz="0" w:space="0" w:color="auto"/>
      </w:divBdr>
      <w:divsChild>
        <w:div w:id="1930191103">
          <w:marLeft w:val="0"/>
          <w:marRight w:val="0"/>
          <w:marTop w:val="0"/>
          <w:marBottom w:val="0"/>
          <w:divBdr>
            <w:top w:val="none" w:sz="0" w:space="0" w:color="auto"/>
            <w:left w:val="single" w:sz="6" w:space="0" w:color="888888"/>
            <w:bottom w:val="single" w:sz="6" w:space="0" w:color="888888"/>
            <w:right w:val="single" w:sz="6" w:space="0" w:color="888888"/>
          </w:divBdr>
          <w:divsChild>
            <w:div w:id="1093480484">
              <w:marLeft w:val="150"/>
              <w:marRight w:val="150"/>
              <w:marTop w:val="0"/>
              <w:marBottom w:val="0"/>
              <w:divBdr>
                <w:top w:val="none" w:sz="0" w:space="0" w:color="auto"/>
                <w:left w:val="none" w:sz="0" w:space="0" w:color="auto"/>
                <w:bottom w:val="none" w:sz="0" w:space="0" w:color="auto"/>
                <w:right w:val="none" w:sz="0" w:space="0" w:color="auto"/>
              </w:divBdr>
              <w:divsChild>
                <w:div w:id="1656108554">
                  <w:marLeft w:val="0"/>
                  <w:marRight w:val="0"/>
                  <w:marTop w:val="0"/>
                  <w:marBottom w:val="360"/>
                  <w:divBdr>
                    <w:top w:val="none" w:sz="0" w:space="0" w:color="auto"/>
                    <w:left w:val="none" w:sz="0" w:space="0" w:color="auto"/>
                    <w:bottom w:val="none" w:sz="0" w:space="0" w:color="auto"/>
                    <w:right w:val="none" w:sz="0" w:space="0" w:color="auto"/>
                  </w:divBdr>
                  <w:divsChild>
                    <w:div w:id="43991834">
                      <w:marLeft w:val="0"/>
                      <w:marRight w:val="0"/>
                      <w:marTop w:val="0"/>
                      <w:marBottom w:val="0"/>
                      <w:divBdr>
                        <w:top w:val="none" w:sz="0" w:space="0" w:color="auto"/>
                        <w:left w:val="none" w:sz="0" w:space="0" w:color="auto"/>
                        <w:bottom w:val="none" w:sz="0" w:space="0" w:color="auto"/>
                        <w:right w:val="none" w:sz="0" w:space="0" w:color="auto"/>
                      </w:divBdr>
                      <w:divsChild>
                        <w:div w:id="1301960433">
                          <w:marLeft w:val="0"/>
                          <w:marRight w:val="0"/>
                          <w:marTop w:val="0"/>
                          <w:marBottom w:val="0"/>
                          <w:divBdr>
                            <w:top w:val="none" w:sz="0" w:space="0" w:color="auto"/>
                            <w:left w:val="none" w:sz="0" w:space="0" w:color="auto"/>
                            <w:bottom w:val="none" w:sz="0" w:space="0" w:color="auto"/>
                            <w:right w:val="none" w:sz="0" w:space="0" w:color="auto"/>
                          </w:divBdr>
                          <w:divsChild>
                            <w:div w:id="1026373287">
                              <w:marLeft w:val="0"/>
                              <w:marRight w:val="0"/>
                              <w:marTop w:val="0"/>
                              <w:marBottom w:val="0"/>
                              <w:divBdr>
                                <w:top w:val="none" w:sz="0" w:space="0" w:color="auto"/>
                                <w:left w:val="none" w:sz="0" w:space="0" w:color="auto"/>
                                <w:bottom w:val="none" w:sz="0" w:space="0" w:color="auto"/>
                                <w:right w:val="none" w:sz="0" w:space="0" w:color="auto"/>
                              </w:divBdr>
                              <w:divsChild>
                                <w:div w:id="1101805447">
                                  <w:marLeft w:val="0"/>
                                  <w:marRight w:val="0"/>
                                  <w:marTop w:val="0"/>
                                  <w:marBottom w:val="0"/>
                                  <w:divBdr>
                                    <w:top w:val="none" w:sz="0" w:space="0" w:color="auto"/>
                                    <w:left w:val="none" w:sz="0" w:space="0" w:color="auto"/>
                                    <w:bottom w:val="none" w:sz="0" w:space="0" w:color="auto"/>
                                    <w:right w:val="none" w:sz="0" w:space="0" w:color="auto"/>
                                  </w:divBdr>
                                  <w:divsChild>
                                    <w:div w:id="693265994">
                                      <w:marLeft w:val="0"/>
                                      <w:marRight w:val="0"/>
                                      <w:marTop w:val="0"/>
                                      <w:marBottom w:val="0"/>
                                      <w:divBdr>
                                        <w:top w:val="none" w:sz="0" w:space="0" w:color="auto"/>
                                        <w:left w:val="none" w:sz="0" w:space="0" w:color="auto"/>
                                        <w:bottom w:val="none" w:sz="0" w:space="0" w:color="auto"/>
                                        <w:right w:val="none" w:sz="0" w:space="0" w:color="auto"/>
                                      </w:divBdr>
                                      <w:divsChild>
                                        <w:div w:id="620186373">
                                          <w:marLeft w:val="0"/>
                                          <w:marRight w:val="0"/>
                                          <w:marTop w:val="0"/>
                                          <w:marBottom w:val="0"/>
                                          <w:divBdr>
                                            <w:top w:val="none" w:sz="0" w:space="0" w:color="auto"/>
                                            <w:left w:val="none" w:sz="0" w:space="0" w:color="auto"/>
                                            <w:bottom w:val="none" w:sz="0" w:space="0" w:color="auto"/>
                                            <w:right w:val="none" w:sz="0" w:space="0" w:color="auto"/>
                                          </w:divBdr>
                                          <w:divsChild>
                                            <w:div w:id="214437870">
                                              <w:marLeft w:val="0"/>
                                              <w:marRight w:val="0"/>
                                              <w:marTop w:val="0"/>
                                              <w:marBottom w:val="0"/>
                                              <w:divBdr>
                                                <w:top w:val="none" w:sz="0" w:space="0" w:color="auto"/>
                                                <w:left w:val="none" w:sz="0" w:space="0" w:color="auto"/>
                                                <w:bottom w:val="none" w:sz="0" w:space="0" w:color="auto"/>
                                                <w:right w:val="none" w:sz="0" w:space="0" w:color="auto"/>
                                              </w:divBdr>
                                              <w:divsChild>
                                                <w:div w:id="923145561">
                                                  <w:marLeft w:val="0"/>
                                                  <w:marRight w:val="0"/>
                                                  <w:marTop w:val="0"/>
                                                  <w:marBottom w:val="0"/>
                                                  <w:divBdr>
                                                    <w:top w:val="none" w:sz="0" w:space="0" w:color="auto"/>
                                                    <w:left w:val="none" w:sz="0" w:space="0" w:color="auto"/>
                                                    <w:bottom w:val="none" w:sz="0" w:space="0" w:color="auto"/>
                                                    <w:right w:val="none" w:sz="0" w:space="0" w:color="auto"/>
                                                  </w:divBdr>
                                                  <w:divsChild>
                                                    <w:div w:id="1884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450972">
      <w:bodyDiv w:val="1"/>
      <w:marLeft w:val="0"/>
      <w:marRight w:val="0"/>
      <w:marTop w:val="0"/>
      <w:marBottom w:val="0"/>
      <w:divBdr>
        <w:top w:val="none" w:sz="0" w:space="0" w:color="auto"/>
        <w:left w:val="none" w:sz="0" w:space="0" w:color="auto"/>
        <w:bottom w:val="none" w:sz="0" w:space="0" w:color="auto"/>
        <w:right w:val="none" w:sz="0" w:space="0" w:color="auto"/>
      </w:divBdr>
      <w:divsChild>
        <w:div w:id="1407454237">
          <w:marLeft w:val="0"/>
          <w:marRight w:val="0"/>
          <w:marTop w:val="0"/>
          <w:marBottom w:val="0"/>
          <w:divBdr>
            <w:top w:val="none" w:sz="0" w:space="0" w:color="auto"/>
            <w:left w:val="none" w:sz="0" w:space="0" w:color="auto"/>
            <w:bottom w:val="none" w:sz="0" w:space="0" w:color="auto"/>
            <w:right w:val="none" w:sz="0" w:space="0" w:color="auto"/>
          </w:divBdr>
          <w:divsChild>
            <w:div w:id="1421219560">
              <w:marLeft w:val="0"/>
              <w:marRight w:val="0"/>
              <w:marTop w:val="0"/>
              <w:marBottom w:val="0"/>
              <w:divBdr>
                <w:top w:val="none" w:sz="0" w:space="0" w:color="auto"/>
                <w:left w:val="none" w:sz="0" w:space="0" w:color="auto"/>
                <w:bottom w:val="none" w:sz="0" w:space="0" w:color="auto"/>
                <w:right w:val="none" w:sz="0" w:space="0" w:color="auto"/>
              </w:divBdr>
              <w:divsChild>
                <w:div w:id="713625333">
                  <w:marLeft w:val="0"/>
                  <w:marRight w:val="0"/>
                  <w:marTop w:val="0"/>
                  <w:marBottom w:val="0"/>
                  <w:divBdr>
                    <w:top w:val="none" w:sz="0" w:space="0" w:color="auto"/>
                    <w:left w:val="none" w:sz="0" w:space="0" w:color="auto"/>
                    <w:bottom w:val="none" w:sz="0" w:space="0" w:color="auto"/>
                    <w:right w:val="none" w:sz="0" w:space="0" w:color="auto"/>
                  </w:divBdr>
                  <w:divsChild>
                    <w:div w:id="2119055335">
                      <w:marLeft w:val="0"/>
                      <w:marRight w:val="0"/>
                      <w:marTop w:val="0"/>
                      <w:marBottom w:val="0"/>
                      <w:divBdr>
                        <w:top w:val="none" w:sz="0" w:space="0" w:color="auto"/>
                        <w:left w:val="none" w:sz="0" w:space="0" w:color="auto"/>
                        <w:bottom w:val="none" w:sz="0" w:space="0" w:color="auto"/>
                        <w:right w:val="none" w:sz="0" w:space="0" w:color="auto"/>
                      </w:divBdr>
                      <w:divsChild>
                        <w:div w:id="971978312">
                          <w:marLeft w:val="0"/>
                          <w:marRight w:val="1"/>
                          <w:marTop w:val="0"/>
                          <w:marBottom w:val="0"/>
                          <w:divBdr>
                            <w:top w:val="none" w:sz="0" w:space="0" w:color="auto"/>
                            <w:left w:val="none" w:sz="0" w:space="0" w:color="auto"/>
                            <w:bottom w:val="none" w:sz="0" w:space="0" w:color="auto"/>
                            <w:right w:val="none" w:sz="0" w:space="0" w:color="auto"/>
                          </w:divBdr>
                          <w:divsChild>
                            <w:div w:id="1931892006">
                              <w:marLeft w:val="0"/>
                              <w:marRight w:val="1"/>
                              <w:marTop w:val="0"/>
                              <w:marBottom w:val="0"/>
                              <w:divBdr>
                                <w:top w:val="none" w:sz="0" w:space="0" w:color="auto"/>
                                <w:left w:val="none" w:sz="0" w:space="0" w:color="auto"/>
                                <w:bottom w:val="none" w:sz="0" w:space="0" w:color="auto"/>
                                <w:right w:val="none" w:sz="0" w:space="0" w:color="auto"/>
                              </w:divBdr>
                              <w:divsChild>
                                <w:div w:id="1945140879">
                                  <w:marLeft w:val="0"/>
                                  <w:marRight w:val="0"/>
                                  <w:marTop w:val="0"/>
                                  <w:marBottom w:val="0"/>
                                  <w:divBdr>
                                    <w:top w:val="none" w:sz="0" w:space="0" w:color="auto"/>
                                    <w:left w:val="none" w:sz="0" w:space="0" w:color="auto"/>
                                    <w:bottom w:val="none" w:sz="0" w:space="0" w:color="auto"/>
                                    <w:right w:val="none" w:sz="0" w:space="0" w:color="auto"/>
                                  </w:divBdr>
                                  <w:divsChild>
                                    <w:div w:id="317392326">
                                      <w:marLeft w:val="0"/>
                                      <w:marRight w:val="0"/>
                                      <w:marTop w:val="0"/>
                                      <w:marBottom w:val="0"/>
                                      <w:divBdr>
                                        <w:top w:val="none" w:sz="0" w:space="0" w:color="auto"/>
                                        <w:left w:val="none" w:sz="0" w:space="0" w:color="auto"/>
                                        <w:bottom w:val="none" w:sz="0" w:space="0" w:color="auto"/>
                                        <w:right w:val="none" w:sz="0" w:space="0" w:color="auto"/>
                                      </w:divBdr>
                                      <w:divsChild>
                                        <w:div w:id="1939678761">
                                          <w:marLeft w:val="0"/>
                                          <w:marRight w:val="0"/>
                                          <w:marTop w:val="0"/>
                                          <w:marBottom w:val="0"/>
                                          <w:divBdr>
                                            <w:top w:val="none" w:sz="0" w:space="0" w:color="auto"/>
                                            <w:left w:val="none" w:sz="0" w:space="0" w:color="auto"/>
                                            <w:bottom w:val="none" w:sz="0" w:space="0" w:color="auto"/>
                                            <w:right w:val="none" w:sz="0" w:space="0" w:color="auto"/>
                                          </w:divBdr>
                                          <w:divsChild>
                                            <w:div w:id="1927614822">
                                              <w:marLeft w:val="0"/>
                                              <w:marRight w:val="0"/>
                                              <w:marTop w:val="0"/>
                                              <w:marBottom w:val="0"/>
                                              <w:divBdr>
                                                <w:top w:val="none" w:sz="0" w:space="0" w:color="auto"/>
                                                <w:left w:val="none" w:sz="0" w:space="0" w:color="auto"/>
                                                <w:bottom w:val="none" w:sz="0" w:space="0" w:color="auto"/>
                                                <w:right w:val="none" w:sz="0" w:space="0" w:color="auto"/>
                                              </w:divBdr>
                                              <w:divsChild>
                                                <w:div w:id="793721076">
                                                  <w:marLeft w:val="0"/>
                                                  <w:marRight w:val="0"/>
                                                  <w:marTop w:val="0"/>
                                                  <w:marBottom w:val="0"/>
                                                  <w:divBdr>
                                                    <w:top w:val="none" w:sz="0" w:space="0" w:color="auto"/>
                                                    <w:left w:val="none" w:sz="0" w:space="0" w:color="auto"/>
                                                    <w:bottom w:val="none" w:sz="0" w:space="0" w:color="auto"/>
                                                    <w:right w:val="none" w:sz="0" w:space="0" w:color="auto"/>
                                                  </w:divBdr>
                                                  <w:divsChild>
                                                    <w:div w:id="1291131824">
                                                      <w:marLeft w:val="0"/>
                                                      <w:marRight w:val="0"/>
                                                      <w:marTop w:val="0"/>
                                                      <w:marBottom w:val="0"/>
                                                      <w:divBdr>
                                                        <w:top w:val="none" w:sz="0" w:space="0" w:color="auto"/>
                                                        <w:left w:val="none" w:sz="0" w:space="0" w:color="auto"/>
                                                        <w:bottom w:val="none" w:sz="0" w:space="0" w:color="auto"/>
                                                        <w:right w:val="none" w:sz="0" w:space="0" w:color="auto"/>
                                                      </w:divBdr>
                                                      <w:divsChild>
                                                        <w:div w:id="1082918644">
                                                          <w:marLeft w:val="0"/>
                                                          <w:marRight w:val="0"/>
                                                          <w:marTop w:val="0"/>
                                                          <w:marBottom w:val="0"/>
                                                          <w:divBdr>
                                                            <w:top w:val="none" w:sz="0" w:space="0" w:color="auto"/>
                                                            <w:left w:val="none" w:sz="0" w:space="0" w:color="auto"/>
                                                            <w:bottom w:val="none" w:sz="0" w:space="0" w:color="auto"/>
                                                            <w:right w:val="none" w:sz="0" w:space="0" w:color="auto"/>
                                                          </w:divBdr>
                                                          <w:divsChild>
                                                            <w:div w:id="655645988">
                                                              <w:marLeft w:val="0"/>
                                                              <w:marRight w:val="0"/>
                                                              <w:marTop w:val="0"/>
                                                              <w:marBottom w:val="0"/>
                                                              <w:divBdr>
                                                                <w:top w:val="none" w:sz="0" w:space="0" w:color="auto"/>
                                                                <w:left w:val="none" w:sz="0" w:space="0" w:color="auto"/>
                                                                <w:bottom w:val="none" w:sz="0" w:space="0" w:color="auto"/>
                                                                <w:right w:val="none" w:sz="0" w:space="0" w:color="auto"/>
                                                              </w:divBdr>
                                                              <w:divsChild>
                                                                <w:div w:id="21167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Susan</dc:creator>
  <cp:keywords/>
  <dc:description/>
  <cp:lastModifiedBy>Oestreich, Susan</cp:lastModifiedBy>
  <cp:revision>12</cp:revision>
  <cp:lastPrinted>2017-04-18T15:26:00Z</cp:lastPrinted>
  <dcterms:created xsi:type="dcterms:W3CDTF">2017-01-11T19:24:00Z</dcterms:created>
  <dcterms:modified xsi:type="dcterms:W3CDTF">2017-08-23T14:23:00Z</dcterms:modified>
</cp:coreProperties>
</file>