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2"/>
          <w:szCs w:val="22"/>
        </w:rPr>
      </w:pPr>
      <w:bookmarkStart w:id="0" w:name="_GoBack"/>
      <w:bookmarkEnd w:id="0"/>
      <w:r w:rsidRPr="00750558">
        <w:rPr>
          <w:rFonts w:cs="Arial,Bold"/>
          <w:b/>
          <w:bCs/>
          <w:sz w:val="22"/>
          <w:szCs w:val="22"/>
        </w:rPr>
        <w:t>TM</w:t>
      </w:r>
      <w:r w:rsidR="00EA77CC">
        <w:rPr>
          <w:rFonts w:cs="Arial,Bold"/>
          <w:b/>
          <w:bCs/>
          <w:sz w:val="22"/>
          <w:szCs w:val="22"/>
        </w:rPr>
        <w:t>TC Graduate Student Conference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sz w:val="22"/>
          <w:szCs w:val="22"/>
        </w:rPr>
      </w:pPr>
      <w:r w:rsidRPr="00750558">
        <w:rPr>
          <w:rFonts w:cs="Arial,Bold"/>
          <w:bCs/>
          <w:sz w:val="22"/>
          <w:szCs w:val="22"/>
        </w:rPr>
        <w:t>“Issues in the Future of Anabaptist-Mennonite Scholarship”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sz w:val="22"/>
          <w:szCs w:val="22"/>
        </w:rPr>
      </w:pPr>
      <w:r w:rsidRPr="00750558">
        <w:rPr>
          <w:rFonts w:cs="Arial,Bold"/>
          <w:bCs/>
          <w:sz w:val="22"/>
          <w:szCs w:val="22"/>
        </w:rPr>
        <w:t>Toronto</w:t>
      </w:r>
      <w:r w:rsidR="00EA77CC">
        <w:rPr>
          <w:rFonts w:cs="Arial,Bold"/>
          <w:bCs/>
          <w:sz w:val="22"/>
          <w:szCs w:val="22"/>
        </w:rPr>
        <w:t xml:space="preserve"> Mennonite Theological Centre</w:t>
      </w:r>
      <w:r w:rsidRPr="00750558">
        <w:rPr>
          <w:rFonts w:cs="Arial,Bold"/>
          <w:bCs/>
          <w:sz w:val="22"/>
          <w:szCs w:val="22"/>
        </w:rPr>
        <w:t xml:space="preserve">, November </w:t>
      </w:r>
      <w:r w:rsidR="00C01152">
        <w:rPr>
          <w:rFonts w:cs="Arial,Bold"/>
          <w:bCs/>
          <w:sz w:val="22"/>
          <w:szCs w:val="22"/>
        </w:rPr>
        <w:t>21-22</w:t>
      </w:r>
      <w:r>
        <w:rPr>
          <w:rFonts w:cs="Arial,Bold"/>
          <w:bCs/>
          <w:sz w:val="22"/>
          <w:szCs w:val="22"/>
        </w:rPr>
        <w:t xml:space="preserve">, </w:t>
      </w:r>
      <w:r w:rsidRPr="00750558">
        <w:rPr>
          <w:rFonts w:cs="Arial,Bold"/>
          <w:bCs/>
          <w:sz w:val="22"/>
          <w:szCs w:val="22"/>
        </w:rPr>
        <w:t>2002</w:t>
      </w:r>
    </w:p>
    <w:p w:rsidR="00136E7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sz w:val="22"/>
          <w:szCs w:val="22"/>
        </w:rPr>
      </w:pPr>
    </w:p>
    <w:p w:rsidR="00C01152" w:rsidRPr="00750558" w:rsidRDefault="00C01152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sz w:val="22"/>
          <w:szCs w:val="22"/>
        </w:rPr>
      </w:pPr>
    </w:p>
    <w:p w:rsidR="00136E78" w:rsidRPr="00C01152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</w:rPr>
      </w:pPr>
      <w:r w:rsidRPr="00C01152">
        <w:rPr>
          <w:rFonts w:cs="Arial"/>
          <w:sz w:val="22"/>
          <w:szCs w:val="22"/>
          <w:u w:val="single"/>
        </w:rPr>
        <w:t>Session I - Mennonites and Pacifism</w:t>
      </w:r>
    </w:p>
    <w:p w:rsidR="00136E7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Mennonite-Nazi Collaboration and Coming to Terms with the Past: European Mennonites and the MCC, 1945-1950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Steve Schroeder</w:t>
      </w:r>
      <w:r w:rsidRPr="00750558">
        <w:rPr>
          <w:rFonts w:cs="Arial"/>
          <w:sz w:val="22"/>
          <w:szCs w:val="22"/>
        </w:rPr>
        <w:t>,</w:t>
      </w:r>
      <w:r w:rsidRPr="00750558">
        <w:rPr>
          <w:rFonts w:cs="Arial,Bold"/>
          <w:bCs/>
          <w:sz w:val="22"/>
          <w:szCs w:val="22"/>
        </w:rPr>
        <w:t xml:space="preserve"> </w:t>
      </w:r>
      <w:r w:rsidRPr="00750558">
        <w:rPr>
          <w:rFonts w:cs="Arial"/>
          <w:sz w:val="22"/>
          <w:szCs w:val="22"/>
        </w:rPr>
        <w:t xml:space="preserve">History (University of Notre Dame)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i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Beyond Declension and Irony: Mennonite History as Community Studies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Brian Froese</w:t>
      </w:r>
      <w:r w:rsidRPr="00750558">
        <w:rPr>
          <w:rFonts w:cs="Arial"/>
          <w:sz w:val="22"/>
          <w:szCs w:val="22"/>
        </w:rPr>
        <w:t xml:space="preserve">, History (Graduate Theological Union)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i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Why Christian Pacifists Should be Epistemological Foundationalists (and some other things, too)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Myron A. Penner</w:t>
      </w:r>
      <w:r w:rsidRPr="00750558">
        <w:rPr>
          <w:rFonts w:cs="Arial"/>
          <w:sz w:val="22"/>
          <w:szCs w:val="22"/>
        </w:rPr>
        <w:t>, Philosophy (Purdue</w:t>
      </w:r>
      <w:r w:rsidRPr="00750558">
        <w:rPr>
          <w:rFonts w:cs="Arial,Bold"/>
          <w:bCs/>
          <w:sz w:val="22"/>
          <w:szCs w:val="22"/>
        </w:rPr>
        <w:t xml:space="preserve"> </w:t>
      </w:r>
      <w:r w:rsidRPr="00750558">
        <w:rPr>
          <w:rFonts w:cs="Arial"/>
          <w:sz w:val="22"/>
          <w:szCs w:val="22"/>
        </w:rPr>
        <w:t>University</w:t>
      </w:r>
      <w:r>
        <w:rPr>
          <w:rFonts w:cs="Arial"/>
          <w:sz w:val="22"/>
          <w:szCs w:val="22"/>
        </w:rPr>
        <w:t>)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Discipleship Ain't Just about Jesus: Or, on the Importance of the Holy Spirit for Pacifists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Paul Martens</w:t>
      </w:r>
      <w:r w:rsidRPr="00750558">
        <w:rPr>
          <w:rFonts w:cs="Arial"/>
          <w:sz w:val="22"/>
          <w:szCs w:val="22"/>
        </w:rPr>
        <w:t>, Theology (University of Notre</w:t>
      </w:r>
      <w:r w:rsidRPr="00750558">
        <w:rPr>
          <w:rFonts w:cs="Arial,Bold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Dame)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36E78" w:rsidRPr="00C01152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</w:rPr>
      </w:pPr>
      <w:r w:rsidRPr="00C01152">
        <w:rPr>
          <w:rFonts w:cs="Arial"/>
          <w:sz w:val="22"/>
          <w:szCs w:val="22"/>
          <w:u w:val="single"/>
        </w:rPr>
        <w:t>Session II - Mennonites and Scripture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The Authority of Jesus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b/>
          <w:sz w:val="22"/>
          <w:szCs w:val="22"/>
        </w:rPr>
        <w:t>John Zimmerman</w:t>
      </w:r>
      <w:r w:rsidRPr="00750558">
        <w:rPr>
          <w:rFonts w:cs="Arial"/>
          <w:sz w:val="22"/>
          <w:szCs w:val="22"/>
        </w:rPr>
        <w:t>, New Testament (Union Pre</w:t>
      </w:r>
      <w:r>
        <w:rPr>
          <w:rFonts w:cs="Arial"/>
          <w:sz w:val="22"/>
          <w:szCs w:val="22"/>
        </w:rPr>
        <w:t>sbyterian Seminary, Virginia)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i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Biblical Interpretation in the Mennonite Church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Susan Kennel Harrison</w:t>
      </w:r>
      <w:r w:rsidRPr="00750558">
        <w:rPr>
          <w:rFonts w:cs="Arial"/>
          <w:sz w:val="22"/>
          <w:szCs w:val="22"/>
        </w:rPr>
        <w:t xml:space="preserve">, New Testament (Toronto School of Theology)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36E78" w:rsidRPr="00C01152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</w:rPr>
      </w:pPr>
      <w:r w:rsidRPr="00C01152">
        <w:rPr>
          <w:rFonts w:cs="Arial"/>
          <w:sz w:val="22"/>
          <w:szCs w:val="22"/>
          <w:u w:val="single"/>
        </w:rPr>
        <w:t>Session III - Mennonites and Tradition</w:t>
      </w:r>
    </w:p>
    <w:p w:rsidR="00136E7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 xml:space="preserve">The </w:t>
      </w:r>
      <w:r w:rsidRPr="00750558">
        <w:rPr>
          <w:rFonts w:cs="Arial,BoldItalic"/>
          <w:bCs/>
          <w:i/>
          <w:iCs/>
          <w:sz w:val="22"/>
          <w:szCs w:val="22"/>
        </w:rPr>
        <w:t xml:space="preserve">Sensus Fidei </w:t>
      </w:r>
      <w:r w:rsidRPr="00750558">
        <w:rPr>
          <w:rFonts w:cs="Arial,Bold"/>
          <w:bCs/>
          <w:sz w:val="22"/>
          <w:szCs w:val="22"/>
        </w:rPr>
        <w:t>and Mennonite Theology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Jeremy Bergen</w:t>
      </w:r>
      <w:r w:rsidRPr="00750558">
        <w:rPr>
          <w:rFonts w:cs="Arial"/>
          <w:sz w:val="22"/>
          <w:szCs w:val="22"/>
        </w:rPr>
        <w:t xml:space="preserve">, Theology (Toronto School of Theology)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,Bold"/>
          <w:bCs/>
          <w:i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'For I received from the Lord what I also handed on to you...': The Role of Tradition in Anabaptist-Mennonite Scholarship</w:t>
      </w:r>
      <w:r w:rsidRPr="00750558">
        <w:rPr>
          <w:rFonts w:cs="Arial"/>
          <w:sz w:val="22"/>
          <w:szCs w:val="22"/>
        </w:rPr>
        <w:t xml:space="preserve">" – </w:t>
      </w:r>
      <w:r w:rsidRPr="00750558">
        <w:rPr>
          <w:rFonts w:cs="Arial"/>
          <w:b/>
          <w:sz w:val="22"/>
          <w:szCs w:val="22"/>
        </w:rPr>
        <w:t>Joél</w:t>
      </w:r>
      <w:r w:rsidRPr="00750558">
        <w:rPr>
          <w:rFonts w:cs="Arial,Bold"/>
          <w:b/>
          <w:bCs/>
          <w:sz w:val="22"/>
          <w:szCs w:val="22"/>
        </w:rPr>
        <w:t xml:space="preserve"> </w:t>
      </w:r>
      <w:r w:rsidRPr="00750558">
        <w:rPr>
          <w:rFonts w:cs="Arial"/>
          <w:b/>
          <w:sz w:val="22"/>
          <w:szCs w:val="22"/>
        </w:rPr>
        <w:t>Schmidt</w:t>
      </w:r>
      <w:r w:rsidRPr="00750558">
        <w:rPr>
          <w:rFonts w:cs="Arial"/>
          <w:sz w:val="22"/>
          <w:szCs w:val="22"/>
        </w:rPr>
        <w:t>, Theology (Conr</w:t>
      </w:r>
      <w:r>
        <w:rPr>
          <w:rFonts w:cs="Arial"/>
          <w:sz w:val="22"/>
          <w:szCs w:val="22"/>
        </w:rPr>
        <w:t xml:space="preserve">ad Grebel University College)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i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(Re)Figuring Tradition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Laura Schmidt Roberts</w:t>
      </w:r>
      <w:r w:rsidRPr="00750558">
        <w:rPr>
          <w:rFonts w:cs="Arial"/>
          <w:sz w:val="22"/>
          <w:szCs w:val="22"/>
        </w:rPr>
        <w:t xml:space="preserve">, Theology (Graduate Theological Union)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</w:rPr>
      </w:pPr>
      <w:r w:rsidRPr="00750558">
        <w:rPr>
          <w:rFonts w:cs="Arial"/>
          <w:sz w:val="22"/>
          <w:szCs w:val="22"/>
          <w:u w:val="single"/>
        </w:rPr>
        <w:t>Session IV - Mennonites and Theological Identity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How to Eat Your Bible: Performance and Understanding for Mennonites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Trevor Bechtel</w:t>
      </w:r>
      <w:r w:rsidRPr="00750558">
        <w:rPr>
          <w:rFonts w:cs="Arial"/>
          <w:sz w:val="22"/>
          <w:szCs w:val="22"/>
        </w:rPr>
        <w:t xml:space="preserve">, Theology (Loyola University Chicago) </w:t>
      </w:r>
    </w:p>
    <w:p w:rsidR="00136E7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The Rule of Theology: Kierkegaard and Wittgenstein on Theology and Truthfulness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Phil Enns</w:t>
      </w:r>
      <w:r w:rsidRPr="00750558">
        <w:rPr>
          <w:rFonts w:cs="Arial"/>
          <w:sz w:val="22"/>
          <w:szCs w:val="22"/>
        </w:rPr>
        <w:t xml:space="preserve">, Theology (Toronto School of Theology) </w:t>
      </w: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36E78" w:rsidRPr="0075055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u w:val="single"/>
        </w:rPr>
      </w:pPr>
      <w:r w:rsidRPr="00750558">
        <w:rPr>
          <w:rFonts w:cs="Arial"/>
          <w:sz w:val="22"/>
          <w:szCs w:val="22"/>
          <w:u w:val="single"/>
        </w:rPr>
        <w:t>Session V - Mennonites and the World</w:t>
      </w:r>
    </w:p>
    <w:p w:rsidR="00136E78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>Mennonites, Gender, and the Fundamentalist/Modernist Debates</w:t>
      </w:r>
      <w:r w:rsidRPr="00750558">
        <w:rPr>
          <w:rFonts w:cs="Arial"/>
          <w:sz w:val="22"/>
          <w:szCs w:val="22"/>
        </w:rPr>
        <w:t xml:space="preserve">" - </w:t>
      </w:r>
      <w:r w:rsidRPr="00750558">
        <w:rPr>
          <w:rFonts w:cs="Arial"/>
          <w:b/>
          <w:sz w:val="22"/>
          <w:szCs w:val="22"/>
        </w:rPr>
        <w:t>Jennifer Graber</w:t>
      </w:r>
      <w:r w:rsidRPr="00750558">
        <w:rPr>
          <w:rFonts w:cs="Arial"/>
          <w:sz w:val="22"/>
          <w:szCs w:val="22"/>
        </w:rPr>
        <w:t xml:space="preserve">, History (Duke University) </w:t>
      </w:r>
    </w:p>
    <w:p w:rsidR="00136E78" w:rsidRPr="00C01152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750558">
        <w:rPr>
          <w:rFonts w:cs="SymbolMT"/>
          <w:sz w:val="22"/>
          <w:szCs w:val="22"/>
        </w:rPr>
        <w:t xml:space="preserve">• </w:t>
      </w:r>
      <w:r w:rsidRPr="00750558">
        <w:rPr>
          <w:rFonts w:cs="Arial"/>
          <w:sz w:val="22"/>
          <w:szCs w:val="22"/>
        </w:rPr>
        <w:t>"</w:t>
      </w:r>
      <w:r w:rsidRPr="00750558">
        <w:rPr>
          <w:rFonts w:cs="Arial,Bold"/>
          <w:bCs/>
          <w:sz w:val="22"/>
          <w:szCs w:val="22"/>
        </w:rPr>
        <w:t xml:space="preserve">Does the Ballot Box Lie Outside </w:t>
      </w:r>
      <w:r w:rsidRPr="00C01152">
        <w:rPr>
          <w:rFonts w:cs="Arial,Bold"/>
          <w:bCs/>
          <w:sz w:val="22"/>
          <w:szCs w:val="22"/>
        </w:rPr>
        <w:t>the Perfection of Christ</w:t>
      </w:r>
      <w:r w:rsidR="00C01152" w:rsidRPr="00C01152">
        <w:rPr>
          <w:rFonts w:cs="Arial,Bold"/>
          <w:bCs/>
          <w:sz w:val="22"/>
          <w:szCs w:val="22"/>
        </w:rPr>
        <w:t>?</w:t>
      </w:r>
      <w:r w:rsidRPr="00C01152">
        <w:rPr>
          <w:rFonts w:cs="Arial,Bold"/>
          <w:bCs/>
          <w:sz w:val="22"/>
          <w:szCs w:val="22"/>
        </w:rPr>
        <w:t>”</w:t>
      </w:r>
      <w:r w:rsidRPr="00C01152">
        <w:rPr>
          <w:rFonts w:cs="Arial"/>
          <w:sz w:val="22"/>
          <w:szCs w:val="22"/>
        </w:rPr>
        <w:t xml:space="preserve"> </w:t>
      </w:r>
      <w:r w:rsidR="00C01152" w:rsidRPr="00C01152">
        <w:rPr>
          <w:rFonts w:cs="Arial"/>
          <w:sz w:val="22"/>
          <w:szCs w:val="22"/>
        </w:rPr>
        <w:t xml:space="preserve">- </w:t>
      </w:r>
      <w:r w:rsidRPr="00C01152">
        <w:rPr>
          <w:rFonts w:cs="Arial"/>
          <w:b/>
          <w:sz w:val="22"/>
          <w:szCs w:val="22"/>
        </w:rPr>
        <w:t>David Kratz Mathies</w:t>
      </w:r>
      <w:r w:rsidRPr="00C01152">
        <w:rPr>
          <w:rFonts w:cs="Arial"/>
          <w:sz w:val="22"/>
          <w:szCs w:val="22"/>
        </w:rPr>
        <w:t xml:space="preserve">, Religious Studies (Boston University) </w:t>
      </w:r>
    </w:p>
    <w:p w:rsidR="00136E78" w:rsidRPr="00C01152" w:rsidRDefault="00136E78" w:rsidP="00136E7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36E78" w:rsidRPr="00C01152" w:rsidRDefault="00136E78" w:rsidP="00136E78">
      <w:pPr>
        <w:pStyle w:val="NoSpacing"/>
        <w:rPr>
          <w:rFonts w:ascii="Times New Roman" w:hAnsi="Times New Roman" w:cs="Arial"/>
        </w:rPr>
      </w:pPr>
    </w:p>
    <w:p w:rsidR="00136E78" w:rsidRPr="00C01152" w:rsidRDefault="00136E78" w:rsidP="00136E78">
      <w:pPr>
        <w:pStyle w:val="NoSpacing"/>
        <w:rPr>
          <w:rFonts w:cs="Arial"/>
        </w:rPr>
      </w:pPr>
    </w:p>
    <w:p w:rsidR="005460FF" w:rsidRPr="00C01152" w:rsidRDefault="00C01152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136E78" w:rsidRPr="00C01152">
        <w:rPr>
          <w:sz w:val="22"/>
          <w:szCs w:val="22"/>
        </w:rPr>
        <w:t xml:space="preserve">Note: Selected papers published in </w:t>
      </w:r>
      <w:r w:rsidR="00136E78" w:rsidRPr="00C01152">
        <w:rPr>
          <w:i/>
          <w:sz w:val="22"/>
          <w:szCs w:val="22"/>
        </w:rPr>
        <w:t>The Conrad Grebel Review</w:t>
      </w:r>
      <w:r w:rsidR="00136E78" w:rsidRPr="00C01152">
        <w:rPr>
          <w:sz w:val="22"/>
          <w:szCs w:val="22"/>
        </w:rPr>
        <w:t xml:space="preserve"> </w:t>
      </w:r>
      <w:r w:rsidRPr="00C01152">
        <w:rPr>
          <w:sz w:val="22"/>
          <w:szCs w:val="22"/>
        </w:rPr>
        <w:t>21 no. 2 (Spring 2003)</w:t>
      </w:r>
      <w:r>
        <w:rPr>
          <w:sz w:val="22"/>
          <w:szCs w:val="22"/>
        </w:rPr>
        <w:t>.]</w:t>
      </w:r>
    </w:p>
    <w:sectPr w:rsidR="005460FF" w:rsidRPr="00C01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8"/>
    <w:rsid w:val="001168B1"/>
    <w:rsid w:val="00136E78"/>
    <w:rsid w:val="003D5F8D"/>
    <w:rsid w:val="005460FF"/>
    <w:rsid w:val="00C01152"/>
    <w:rsid w:val="00EA1656"/>
    <w:rsid w:val="00E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8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78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Conrad Grebel University College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Bergen</dc:creator>
  <cp:lastModifiedBy>John Remple</cp:lastModifiedBy>
  <cp:revision>2</cp:revision>
  <dcterms:created xsi:type="dcterms:W3CDTF">2015-09-15T15:23:00Z</dcterms:created>
  <dcterms:modified xsi:type="dcterms:W3CDTF">2015-09-15T15:23:00Z</dcterms:modified>
</cp:coreProperties>
</file>